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7"/>
          <w:rFonts w:hint="eastAsia" w:ascii="Times New Roman" w:hAnsi="Times New Roman" w:eastAsia="微软雅黑" w:cs="Times New Roman"/>
          <w:b w:val="0"/>
          <w:bCs w:val="0"/>
          <w:lang w:eastAsia="zh-CN"/>
        </w:rPr>
      </w:pPr>
      <w:bookmarkStart w:id="3" w:name="_GoBack"/>
      <w:bookmarkEnd w:id="3"/>
      <w:r>
        <w:rPr>
          <w:rStyle w:val="7"/>
          <w:rFonts w:hint="eastAsia" w:ascii="Times New Roman" w:hAnsi="Times New Roman" w:eastAsia="微软雅黑" w:cs="Times New Roman"/>
          <w:b w:val="0"/>
          <w:bCs w:val="0"/>
          <w:lang w:eastAsia="zh-CN"/>
        </w:rPr>
        <w:t>附件：</w:t>
      </w:r>
    </w:p>
    <w:p>
      <w:pPr>
        <w:jc w:val="center"/>
        <w:rPr>
          <w:rStyle w:val="7"/>
          <w:rFonts w:hint="eastAsia" w:ascii="Times New Roman" w:hAnsi="Times New Roman" w:eastAsia="微软雅黑" w:cs="Times New Roman"/>
          <w:lang w:val="en-US" w:eastAsia="zh-CN"/>
        </w:rPr>
      </w:pPr>
      <w:r>
        <w:rPr>
          <w:rStyle w:val="7"/>
          <w:rFonts w:hint="eastAsia" w:ascii="Times New Roman" w:hAnsi="Times New Roman" w:cs="Times New Roman"/>
        </w:rPr>
        <w:t>四川省2025年度水利先进实用技术推广指导目录</w:t>
      </w:r>
    </w:p>
    <w:tbl>
      <w:tblPr>
        <w:tblStyle w:val="5"/>
        <w:tblW w:w="4997" w:type="pct"/>
        <w:tblInd w:w="0" w:type="dxa"/>
        <w:tblLayout w:type="fixed"/>
        <w:tblCellMar>
          <w:top w:w="0" w:type="dxa"/>
          <w:left w:w="108" w:type="dxa"/>
          <w:bottom w:w="0" w:type="dxa"/>
          <w:right w:w="108" w:type="dxa"/>
        </w:tblCellMar>
      </w:tblPr>
      <w:tblGrid>
        <w:gridCol w:w="939"/>
        <w:gridCol w:w="1239"/>
        <w:gridCol w:w="3528"/>
        <w:gridCol w:w="3650"/>
        <w:gridCol w:w="1753"/>
        <w:gridCol w:w="1580"/>
        <w:gridCol w:w="1476"/>
      </w:tblGrid>
      <w:tr>
        <w:tblPrEx>
          <w:tblCellMar>
            <w:top w:w="0" w:type="dxa"/>
            <w:left w:w="108" w:type="dxa"/>
            <w:bottom w:w="0" w:type="dxa"/>
            <w:right w:w="108" w:type="dxa"/>
          </w:tblCellMar>
        </w:tblPrEx>
        <w:trPr>
          <w:cantSplit/>
          <w:trHeight w:val="434" w:hRule="atLeast"/>
          <w:tblHeader/>
        </w:trPr>
        <w:tc>
          <w:tcPr>
            <w:tcW w:w="33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rPr>
              <w:t>编号</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rPr>
              <w:t>技术名称</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rPr>
              <w:t>技术简介</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rPr>
              <w:t>主要性能指标</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rPr>
              <w:t>适用范围</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rPr>
              <w:t>主要完成人</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rPr>
              <w:t>持有单位</w:t>
            </w:r>
          </w:p>
        </w:tc>
      </w:tr>
      <w:tr>
        <w:tblPrEx>
          <w:tblCellMar>
            <w:top w:w="0" w:type="dxa"/>
            <w:left w:w="108" w:type="dxa"/>
            <w:bottom w:w="0" w:type="dxa"/>
            <w:right w:w="108" w:type="dxa"/>
          </w:tblCellMar>
        </w:tblPrEx>
        <w:trPr>
          <w:trHeight w:val="3545" w:hRule="atLeast"/>
        </w:trPr>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白蚁智慧监测及消杀系统研发及应用</w:t>
            </w:r>
          </w:p>
        </w:tc>
        <w:tc>
          <w:tcPr>
            <w:tcW w:w="346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白蚁智慧监测及消杀系统运用物联网、视频人工智能、大数据、云计算等前沿科技手段，实现对白蚁的实时监测与精准消杀。系统由白蚁监测节点、数据传输模块、云平台智能控制中心核心部分组成，各部件间相互协作，确保系统的高效运行，为水利工程白蚁防治提供新的技术手段，保障水利工程的安全。</w:t>
            </w:r>
          </w:p>
        </w:tc>
        <w:tc>
          <w:tcPr>
            <w:tcW w:w="3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白蚁监测报警准确率大于99%，白蚁品种识别准确率大于95%，漏报警率低于3%，饵料保质期能延长至数月以上，提高引诱效率。</w:t>
            </w:r>
          </w:p>
          <w:p>
            <w:pPr>
              <w:widowControl/>
              <w:jc w:val="left"/>
              <w:textAlignment w:val="center"/>
              <w:rPr>
                <w:rFonts w:ascii="Times New Roman" w:hAnsi="Times New Roman" w:eastAsia="宋体" w:cs="Times New Roman"/>
                <w:color w:val="000000"/>
                <w:sz w:val="20"/>
                <w:szCs w:val="20"/>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适用于堤防水库大坝、江河湖海沿岸护坡、水利枢纽建筑群等水利工程白蚁的监测和防治</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武治国</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陈银</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薛世兵</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张家铨</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周久</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麻泽龙</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庄春义</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肖翔</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华溢</w:t>
            </w:r>
          </w:p>
          <w:p>
            <w:pPr>
              <w:widowControl/>
              <w:jc w:val="center"/>
              <w:textAlignment w:val="center"/>
              <w:rPr>
                <w:rFonts w:ascii="Times New Roman" w:hAnsi="Times New Roman" w:eastAsia="宋体" w:cs="Times New Roman"/>
                <w:color w:val="000000"/>
                <w:sz w:val="20"/>
                <w:szCs w:val="20"/>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武汉新烽光电股份有限公司、</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四川省水利科学研究院</w:t>
            </w:r>
          </w:p>
        </w:tc>
      </w:tr>
      <w:tr>
        <w:tblPrEx>
          <w:tblCellMar>
            <w:top w:w="0" w:type="dxa"/>
            <w:left w:w="108" w:type="dxa"/>
            <w:bottom w:w="0" w:type="dxa"/>
            <w:right w:w="108" w:type="dxa"/>
          </w:tblCellMar>
        </w:tblPrEx>
        <w:trPr>
          <w:trHeight w:val="1040" w:hRule="atLeast"/>
        </w:trPr>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面向智慧灌区运营系统的水利物联网平台技术</w:t>
            </w:r>
          </w:p>
        </w:tc>
        <w:tc>
          <w:tcPr>
            <w:tcW w:w="346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智慧灌区运营系统属于大型信息化工程，覆盖多个灌片和多个管理（分）中心，跨域数据共享设计非常重要。考虑到灌区管理中心与县、市多级平台水利大数据互联互通的刚性需求，在智慧灌区运营系统开发中，创新性地应用了水利物联网平台技术，为智慧灌区运营应用层提供了数据标准化、多协议支持、多部门数据集成、数据安全管理、数据开放与共享协议等方面的服务支撑。通过水利物联网平台，能够对水位、流量、雨量、闸控数据等各种常见的水利物联网数据的结构标准与协议接口进行标准化统一，方便与各级业务应用平台快速实现互联互通，减少重复建设造成的成本浪费。</w:t>
            </w:r>
          </w:p>
        </w:tc>
        <w:tc>
          <w:tcPr>
            <w:tcW w:w="358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物联网协议支持：内建对HTTP协议、COAP协议、MQTT协议、TCP协议等标准协议的接入规范及通用接口。</w:t>
            </w:r>
          </w:p>
          <w:p>
            <w:pPr>
              <w:widowControl/>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并发性能：对外提供接口服务满足500并发量，接口响应时间≤3s。</w:t>
            </w:r>
          </w:p>
          <w:p>
            <w:pPr>
              <w:widowControl/>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交互性能：系统启动时间≤5s，系统操作延迟≤0.5s，页面切换响应速度≤3s；</w:t>
            </w:r>
          </w:p>
          <w:p>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兼容性：操作系统支持CentOS、国产信创OS。</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可广泛应用在多种物联网传感器数据采集、跨部门数据共享交换、分级联网建设型项目，如智慧灌区、智慧水库、防洪减灾等细分应用场景。</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秦鑫</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余斌</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赵寅</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王培瑾</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罗正英</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张鼎</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四川省坝导水利科技有限公司</w:t>
            </w:r>
          </w:p>
        </w:tc>
      </w:tr>
      <w:tr>
        <w:tblPrEx>
          <w:tblCellMar>
            <w:top w:w="0" w:type="dxa"/>
            <w:left w:w="108" w:type="dxa"/>
            <w:bottom w:w="0" w:type="dxa"/>
            <w:right w:w="108" w:type="dxa"/>
          </w:tblCellMar>
        </w:tblPrEx>
        <w:trPr>
          <w:trHeight w:val="40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3</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U型渡槽内外模分段同步自行模架施工技术</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hint="eastAsia" w:ascii="宋体" w:hAnsi="宋体"/>
                <w:color w:val="000000"/>
                <w:kern w:val="0"/>
                <w:sz w:val="20"/>
                <w:szCs w:val="20"/>
              </w:rPr>
              <w:t>该技术根据水利工程渡槽工程形式特点，研发的槽身模板对槽身内模设置支撑体系、外模设置加强背架，内外模顶部和槽底横向设置对拉精轧螺纹钢锁定，内模支撑与门架行走系统连接，确保模板整体稳定性。研发了自行走门架系统，将槽身模板</w:t>
            </w:r>
            <w:r>
              <w:rPr>
                <w:rFonts w:hint="eastAsia" w:ascii="Times New Roman" w:hAnsi="Times New Roman"/>
                <w:color w:val="000000"/>
                <w:kern w:val="0"/>
                <w:sz w:val="20"/>
                <w:szCs w:val="20"/>
              </w:rPr>
              <w:t>90%</w:t>
            </w:r>
            <w:r>
              <w:rPr>
                <w:rFonts w:hint="eastAsia" w:ascii="宋体" w:hAnsi="宋体"/>
                <w:color w:val="000000"/>
                <w:kern w:val="0"/>
                <w:sz w:val="20"/>
                <w:szCs w:val="20"/>
              </w:rPr>
              <w:t>重量直接行走就位至下一孔跨，减少了模板吊装的时间和安全风险。研发了模板液压动力驱动体系，实现槽身模板收模与合模的快速就位，同时利用收模空间实现模板滑移过孔。发明了提前安装一套底模，内外模随门架系统同步行走，模板体系跨墩整体过孔就位，使槽身模板形成多作业面平行作业施工。</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hint="eastAsia" w:ascii="宋体" w:hAnsi="宋体"/>
                <w:color w:val="000000"/>
                <w:kern w:val="0"/>
                <w:sz w:val="20"/>
                <w:szCs w:val="20"/>
              </w:rPr>
              <w:t>该技术无需进行繁琐的模板安拆作业，最大程度地减少了吊装作业量，有效保证了施工安全。通过提前安装底模，内外模随门架系统同步行走，实现了模板体系跨墩整体过孔就位，使槽身模板形成多作业面平行作业施工，节约了施工工期。模板体系采用液压动力驱动，实现了槽身模板收模与合模的快速就位，大大减少人员投入，自动化程度较高。装备结构可靠，操作方便，便于施工，实用性强、适应范围广。</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宋体" w:cs="Times New Roman"/>
                <w:color w:val="000000"/>
                <w:sz w:val="20"/>
                <w:szCs w:val="20"/>
              </w:rPr>
            </w:pPr>
            <w:r>
              <w:rPr>
                <w:rFonts w:hint="eastAsia" w:ascii="宋体" w:hAnsi="宋体"/>
                <w:color w:val="000000"/>
                <w:kern w:val="0"/>
                <w:sz w:val="20"/>
                <w:szCs w:val="20"/>
              </w:rPr>
              <w:t>该技术适用于</w:t>
            </w:r>
            <w:r>
              <w:rPr>
                <w:rFonts w:hint="eastAsia" w:ascii="Times New Roman" w:hAnsi="Times New Roman"/>
                <w:color w:val="000000"/>
                <w:kern w:val="0"/>
                <w:sz w:val="20"/>
                <w:szCs w:val="20"/>
              </w:rPr>
              <w:t>U</w:t>
            </w:r>
            <w:r>
              <w:rPr>
                <w:rFonts w:hint="eastAsia" w:ascii="宋体" w:hAnsi="宋体"/>
                <w:color w:val="000000"/>
                <w:kern w:val="0"/>
                <w:sz w:val="20"/>
                <w:szCs w:val="20"/>
              </w:rPr>
              <w:t>型渡槽槽身模板工程施工，水利工程中类似结构可参照使用。</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0"/>
                <w:szCs w:val="20"/>
              </w:rPr>
            </w:pPr>
            <w:r>
              <w:rPr>
                <w:rFonts w:hint="eastAsia" w:ascii="宋体" w:hAnsi="宋体"/>
                <w:color w:val="000000"/>
                <w:kern w:val="0"/>
                <w:sz w:val="20"/>
                <w:szCs w:val="20"/>
              </w:rPr>
              <w:t>尹</w:t>
            </w:r>
            <w:r>
              <w:rPr>
                <w:rFonts w:ascii="Times New Roman" w:hAnsi="Times New Roman"/>
                <w:color w:val="000000"/>
                <w:kern w:val="0"/>
                <w:sz w:val="20"/>
                <w:szCs w:val="20"/>
              </w:rPr>
              <w:t xml:space="preserve">  </w:t>
            </w:r>
            <w:r>
              <w:rPr>
                <w:rFonts w:hint="eastAsia" w:ascii="宋体" w:hAnsi="宋体"/>
                <w:color w:val="000000"/>
                <w:kern w:val="0"/>
                <w:sz w:val="20"/>
                <w:szCs w:val="20"/>
              </w:rPr>
              <w:t>强</w:t>
            </w:r>
          </w:p>
          <w:p>
            <w:pPr>
              <w:widowControl/>
              <w:jc w:val="center"/>
              <w:textAlignment w:val="center"/>
              <w:rPr>
                <w:rFonts w:hint="eastAsia" w:ascii="Times New Roman" w:hAnsi="Times New Roman"/>
                <w:color w:val="000000"/>
                <w:kern w:val="0"/>
                <w:sz w:val="20"/>
                <w:szCs w:val="20"/>
              </w:rPr>
            </w:pPr>
            <w:r>
              <w:rPr>
                <w:rFonts w:hint="eastAsia" w:ascii="宋体" w:hAnsi="宋体"/>
                <w:color w:val="000000"/>
                <w:kern w:val="0"/>
                <w:sz w:val="20"/>
                <w:szCs w:val="20"/>
              </w:rPr>
              <w:t>姚胜泉</w:t>
            </w:r>
          </w:p>
          <w:p>
            <w:pPr>
              <w:widowControl/>
              <w:jc w:val="center"/>
              <w:textAlignment w:val="center"/>
              <w:rPr>
                <w:rFonts w:hint="eastAsia" w:ascii="Times New Roman" w:hAnsi="Times New Roman"/>
                <w:color w:val="000000"/>
                <w:kern w:val="0"/>
                <w:sz w:val="20"/>
                <w:szCs w:val="20"/>
              </w:rPr>
            </w:pPr>
            <w:r>
              <w:rPr>
                <w:rFonts w:hint="eastAsia" w:ascii="宋体" w:hAnsi="宋体"/>
                <w:color w:val="000000"/>
                <w:kern w:val="0"/>
                <w:sz w:val="20"/>
                <w:szCs w:val="20"/>
              </w:rPr>
              <w:t>金卫东</w:t>
            </w:r>
          </w:p>
          <w:p>
            <w:pPr>
              <w:widowControl/>
              <w:jc w:val="center"/>
              <w:textAlignment w:val="center"/>
              <w:rPr>
                <w:rFonts w:hint="eastAsia" w:ascii="Times New Roman" w:hAnsi="Times New Roman"/>
                <w:color w:val="000000"/>
                <w:kern w:val="0"/>
                <w:sz w:val="20"/>
                <w:szCs w:val="20"/>
              </w:rPr>
            </w:pPr>
            <w:r>
              <w:rPr>
                <w:rFonts w:hint="eastAsia" w:ascii="宋体" w:hAnsi="宋体"/>
                <w:color w:val="000000"/>
                <w:kern w:val="0"/>
                <w:sz w:val="20"/>
                <w:szCs w:val="20"/>
              </w:rPr>
              <w:t>王永富</w:t>
            </w:r>
          </w:p>
          <w:p>
            <w:pPr>
              <w:widowControl/>
              <w:jc w:val="center"/>
              <w:textAlignment w:val="center"/>
              <w:rPr>
                <w:rFonts w:hint="eastAsia" w:ascii="Times New Roman" w:hAnsi="Times New Roman"/>
                <w:color w:val="000000"/>
                <w:kern w:val="0"/>
                <w:sz w:val="20"/>
                <w:szCs w:val="20"/>
              </w:rPr>
            </w:pPr>
            <w:r>
              <w:rPr>
                <w:rFonts w:hint="eastAsia" w:ascii="宋体" w:hAnsi="宋体"/>
                <w:color w:val="000000"/>
                <w:kern w:val="0"/>
                <w:sz w:val="20"/>
                <w:szCs w:val="20"/>
              </w:rPr>
              <w:t>戴涛辉</w:t>
            </w:r>
          </w:p>
          <w:p>
            <w:pPr>
              <w:widowControl/>
              <w:jc w:val="center"/>
              <w:textAlignment w:val="center"/>
              <w:rPr>
                <w:rFonts w:hint="eastAsia" w:ascii="Times New Roman" w:hAnsi="Times New Roman"/>
                <w:color w:val="000000"/>
                <w:kern w:val="0"/>
                <w:sz w:val="20"/>
                <w:szCs w:val="20"/>
              </w:rPr>
            </w:pPr>
            <w:r>
              <w:rPr>
                <w:rFonts w:hint="eastAsia" w:ascii="宋体" w:hAnsi="宋体"/>
                <w:color w:val="000000"/>
                <w:kern w:val="0"/>
                <w:sz w:val="20"/>
                <w:szCs w:val="20"/>
              </w:rPr>
              <w:t>孙桂明</w:t>
            </w:r>
          </w:p>
          <w:p>
            <w:pPr>
              <w:widowControl/>
              <w:jc w:val="center"/>
              <w:textAlignment w:val="center"/>
              <w:rPr>
                <w:rFonts w:hint="eastAsia" w:ascii="Times New Roman" w:hAnsi="Times New Roman"/>
                <w:color w:val="000000"/>
                <w:kern w:val="0"/>
                <w:sz w:val="20"/>
                <w:szCs w:val="20"/>
              </w:rPr>
            </w:pPr>
            <w:r>
              <w:rPr>
                <w:rFonts w:hint="eastAsia" w:ascii="宋体" w:hAnsi="宋体"/>
                <w:color w:val="000000"/>
                <w:kern w:val="0"/>
                <w:sz w:val="20"/>
                <w:szCs w:val="20"/>
              </w:rPr>
              <w:t>王江龙</w:t>
            </w:r>
          </w:p>
          <w:p>
            <w:pPr>
              <w:widowControl/>
              <w:jc w:val="center"/>
              <w:textAlignment w:val="center"/>
              <w:rPr>
                <w:rFonts w:hint="eastAsia" w:ascii="Times New Roman" w:hAnsi="Times New Roman"/>
                <w:color w:val="000000"/>
                <w:kern w:val="0"/>
                <w:sz w:val="20"/>
                <w:szCs w:val="20"/>
              </w:rPr>
            </w:pPr>
            <w:r>
              <w:rPr>
                <w:rFonts w:hint="eastAsia" w:ascii="宋体" w:hAnsi="宋体"/>
                <w:color w:val="000000"/>
                <w:kern w:val="0"/>
                <w:sz w:val="20"/>
                <w:szCs w:val="20"/>
              </w:rPr>
              <w:t>陈</w:t>
            </w:r>
            <w:r>
              <w:rPr>
                <w:rFonts w:ascii="Times New Roman" w:hAnsi="Times New Roman"/>
                <w:color w:val="000000"/>
                <w:kern w:val="0"/>
                <w:sz w:val="20"/>
                <w:szCs w:val="20"/>
              </w:rPr>
              <w:t xml:space="preserve">  </w:t>
            </w:r>
            <w:r>
              <w:rPr>
                <w:rFonts w:hint="eastAsia" w:ascii="宋体" w:hAnsi="宋体"/>
                <w:color w:val="000000"/>
                <w:kern w:val="0"/>
                <w:sz w:val="20"/>
                <w:szCs w:val="20"/>
              </w:rPr>
              <w:t>宇</w:t>
            </w:r>
          </w:p>
          <w:p>
            <w:pPr>
              <w:widowControl/>
              <w:jc w:val="center"/>
              <w:textAlignment w:val="center"/>
              <w:rPr>
                <w:rFonts w:hint="eastAsia" w:ascii="Times New Roman" w:hAnsi="Times New Roman"/>
                <w:color w:val="000000"/>
                <w:kern w:val="0"/>
                <w:sz w:val="20"/>
                <w:szCs w:val="20"/>
              </w:rPr>
            </w:pPr>
            <w:r>
              <w:rPr>
                <w:rFonts w:hint="eastAsia" w:ascii="宋体" w:hAnsi="宋体"/>
                <w:color w:val="000000"/>
                <w:kern w:val="0"/>
                <w:sz w:val="20"/>
                <w:szCs w:val="20"/>
              </w:rPr>
              <w:t>卫虎延</w:t>
            </w:r>
          </w:p>
          <w:p>
            <w:pPr>
              <w:widowControl/>
              <w:jc w:val="center"/>
              <w:textAlignment w:val="center"/>
              <w:rPr>
                <w:rFonts w:ascii="Times New Roman" w:hAnsi="Times New Roman" w:cs="Times New Roman"/>
              </w:rPr>
            </w:pP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hint="eastAsia" w:ascii="宋体" w:hAnsi="宋体"/>
                <w:color w:val="000000"/>
                <w:kern w:val="0"/>
                <w:sz w:val="20"/>
                <w:szCs w:val="20"/>
              </w:rPr>
              <w:t>中铁十二局集团第七工程有限公司</w:t>
            </w:r>
            <w:r>
              <w:rPr>
                <w:rFonts w:ascii="宋体" w:hAnsi="宋体"/>
                <w:color w:val="000000"/>
                <w:kern w:val="0"/>
                <w:sz w:val="20"/>
                <w:szCs w:val="20"/>
              </w:rPr>
              <w:t>、</w:t>
            </w:r>
            <w:r>
              <w:rPr>
                <w:rFonts w:hint="eastAsia" w:ascii="宋体" w:hAnsi="宋体"/>
                <w:color w:val="000000"/>
                <w:kern w:val="0"/>
                <w:sz w:val="20"/>
                <w:szCs w:val="20"/>
              </w:rPr>
              <w:t>四川省向家坝灌区建设开发有限责任公司</w:t>
            </w:r>
          </w:p>
        </w:tc>
      </w:tr>
      <w:tr>
        <w:tblPrEx>
          <w:tblCellMar>
            <w:top w:w="0" w:type="dxa"/>
            <w:left w:w="108" w:type="dxa"/>
            <w:bottom w:w="0" w:type="dxa"/>
            <w:right w:w="108" w:type="dxa"/>
          </w:tblCellMar>
        </w:tblPrEx>
        <w:trPr>
          <w:trHeight w:val="264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4</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U型渡槽槽顶拉杆吊架施工技术</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hint="eastAsia" w:ascii="宋体" w:hAnsi="宋体"/>
                <w:color w:val="000000"/>
                <w:sz w:val="20"/>
                <w:szCs w:val="20"/>
              </w:rPr>
              <w:t>该技术研发了槽顶拉杆吊架施工成套技术，有效解决了拉杆施工难题，拉杆现浇施工无需搭设复杂繁琐的满堂支架，安装速度快，施工精度高，施工过程安全快捷。研究了吊架施工吊架结构，在槽顶施作工字钢及精轧螺纹吊杆，工装设备构造简单，操作方便，便于施工，实用性强，适用范围广。</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hint="eastAsia" w:ascii="宋体" w:hAnsi="宋体"/>
                <w:color w:val="000000"/>
                <w:sz w:val="20"/>
                <w:szCs w:val="20"/>
              </w:rPr>
              <w:t>该技术无需搭设复杂繁琐的满堂支架，安装速度快，施工精度高，施工过程安全快捷。吊架、模板周转效率高，施工成本低。工装设备构造简单，操作方便，便于施工，实用性强，适用范围广。</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hint="eastAsia" w:ascii="宋体" w:hAnsi="宋体"/>
                <w:color w:val="000000"/>
                <w:sz w:val="20"/>
                <w:szCs w:val="20"/>
              </w:rPr>
              <w:t>该技术适用于</w:t>
            </w:r>
            <w:r>
              <w:rPr>
                <w:rFonts w:hint="eastAsia" w:ascii="Times New Roman" w:hAnsi="Times New Roman"/>
                <w:color w:val="000000"/>
                <w:sz w:val="20"/>
                <w:szCs w:val="20"/>
              </w:rPr>
              <w:t>U</w:t>
            </w:r>
            <w:r>
              <w:rPr>
                <w:rFonts w:hint="eastAsia" w:ascii="宋体" w:hAnsi="宋体"/>
                <w:color w:val="000000"/>
                <w:sz w:val="20"/>
                <w:szCs w:val="20"/>
              </w:rPr>
              <w:t>型渡槽槽顶拉杆施工，水利工程、市政工程等类似工程可以参照使用。</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hint="eastAsia" w:ascii="宋体" w:hAnsi="宋体"/>
                <w:color w:val="000000"/>
                <w:sz w:val="20"/>
                <w:szCs w:val="20"/>
              </w:rPr>
              <w:t>林</w:t>
            </w:r>
            <w:r>
              <w:rPr>
                <w:rFonts w:hint="eastAsia" w:ascii="Times New Roman" w:hAnsi="Times New Roman"/>
                <w:color w:val="000000"/>
                <w:sz w:val="20"/>
                <w:szCs w:val="20"/>
              </w:rPr>
              <w:t xml:space="preserve"> </w:t>
            </w:r>
            <w:r>
              <w:rPr>
                <w:rFonts w:ascii="Times New Roman" w:hAnsi="Times New Roman"/>
                <w:color w:val="000000"/>
                <w:sz w:val="20"/>
                <w:szCs w:val="20"/>
              </w:rPr>
              <w:t xml:space="preserve"> </w:t>
            </w:r>
            <w:r>
              <w:rPr>
                <w:rFonts w:hint="eastAsia" w:ascii="宋体" w:hAnsi="宋体"/>
                <w:color w:val="000000"/>
                <w:sz w:val="20"/>
                <w:szCs w:val="20"/>
              </w:rPr>
              <w:t>冬</w:t>
            </w:r>
          </w:p>
          <w:p>
            <w:pPr>
              <w:widowControl/>
              <w:jc w:val="center"/>
              <w:textAlignment w:val="center"/>
              <w:rPr>
                <w:rFonts w:hint="eastAsia" w:ascii="Times New Roman" w:hAnsi="Times New Roman"/>
                <w:color w:val="000000"/>
                <w:sz w:val="20"/>
                <w:szCs w:val="20"/>
              </w:rPr>
            </w:pPr>
            <w:r>
              <w:rPr>
                <w:rFonts w:hint="eastAsia" w:ascii="宋体" w:hAnsi="宋体"/>
                <w:color w:val="000000"/>
                <w:sz w:val="20"/>
                <w:szCs w:val="20"/>
              </w:rPr>
              <w:t>姚胜泉</w:t>
            </w:r>
          </w:p>
          <w:p>
            <w:pPr>
              <w:widowControl/>
              <w:jc w:val="center"/>
              <w:textAlignment w:val="center"/>
              <w:rPr>
                <w:rFonts w:hint="eastAsia" w:ascii="Times New Roman" w:hAnsi="Times New Roman"/>
                <w:color w:val="000000"/>
                <w:sz w:val="20"/>
                <w:szCs w:val="20"/>
              </w:rPr>
            </w:pPr>
            <w:r>
              <w:rPr>
                <w:rFonts w:hint="eastAsia" w:ascii="宋体" w:hAnsi="宋体"/>
                <w:color w:val="000000"/>
                <w:sz w:val="20"/>
                <w:szCs w:val="20"/>
              </w:rPr>
              <w:t>金卫东</w:t>
            </w:r>
          </w:p>
          <w:p>
            <w:pPr>
              <w:widowControl/>
              <w:jc w:val="center"/>
              <w:textAlignment w:val="center"/>
              <w:rPr>
                <w:rFonts w:hint="eastAsia" w:ascii="Times New Roman" w:hAnsi="Times New Roman"/>
                <w:color w:val="000000"/>
                <w:sz w:val="20"/>
                <w:szCs w:val="20"/>
              </w:rPr>
            </w:pPr>
            <w:r>
              <w:rPr>
                <w:rFonts w:hint="eastAsia" w:ascii="宋体" w:hAnsi="宋体"/>
                <w:color w:val="000000"/>
                <w:sz w:val="20"/>
                <w:szCs w:val="20"/>
              </w:rPr>
              <w:t>余东延</w:t>
            </w:r>
          </w:p>
          <w:p>
            <w:pPr>
              <w:widowControl/>
              <w:jc w:val="center"/>
              <w:textAlignment w:val="center"/>
              <w:rPr>
                <w:rFonts w:hint="eastAsia" w:ascii="Times New Roman" w:hAnsi="Times New Roman"/>
                <w:color w:val="000000"/>
                <w:sz w:val="20"/>
                <w:szCs w:val="20"/>
              </w:rPr>
            </w:pPr>
            <w:r>
              <w:rPr>
                <w:rFonts w:hint="eastAsia" w:ascii="宋体" w:hAnsi="宋体"/>
                <w:color w:val="000000"/>
                <w:sz w:val="20"/>
                <w:szCs w:val="20"/>
              </w:rPr>
              <w:t>夏章程</w:t>
            </w:r>
          </w:p>
          <w:p>
            <w:pPr>
              <w:widowControl/>
              <w:jc w:val="center"/>
              <w:textAlignment w:val="center"/>
              <w:rPr>
                <w:rFonts w:hint="eastAsia" w:ascii="Times New Roman" w:hAnsi="Times New Roman"/>
                <w:color w:val="000000"/>
                <w:sz w:val="20"/>
                <w:szCs w:val="20"/>
              </w:rPr>
            </w:pPr>
            <w:r>
              <w:rPr>
                <w:rFonts w:hint="eastAsia" w:ascii="宋体" w:hAnsi="宋体"/>
                <w:color w:val="000000"/>
                <w:sz w:val="20"/>
                <w:szCs w:val="20"/>
              </w:rPr>
              <w:t>许</w:t>
            </w:r>
            <w:r>
              <w:rPr>
                <w:rFonts w:hint="eastAsia" w:ascii="Times New Roman" w:hAnsi="Times New Roman"/>
                <w:color w:val="000000"/>
                <w:sz w:val="20"/>
                <w:szCs w:val="20"/>
              </w:rPr>
              <w:t xml:space="preserve"> </w:t>
            </w:r>
            <w:r>
              <w:rPr>
                <w:rFonts w:ascii="Times New Roman" w:hAnsi="Times New Roman"/>
                <w:color w:val="000000"/>
                <w:sz w:val="20"/>
                <w:szCs w:val="20"/>
              </w:rPr>
              <w:t xml:space="preserve"> </w:t>
            </w:r>
            <w:r>
              <w:rPr>
                <w:rFonts w:hint="eastAsia" w:ascii="宋体" w:hAnsi="宋体"/>
                <w:color w:val="000000"/>
                <w:sz w:val="20"/>
                <w:szCs w:val="20"/>
              </w:rPr>
              <w:t>婷</w:t>
            </w:r>
          </w:p>
          <w:p>
            <w:pPr>
              <w:widowControl/>
              <w:jc w:val="center"/>
              <w:textAlignment w:val="center"/>
              <w:rPr>
                <w:rFonts w:hint="eastAsia" w:ascii="Times New Roman" w:hAnsi="Times New Roman"/>
                <w:color w:val="000000"/>
                <w:sz w:val="20"/>
                <w:szCs w:val="20"/>
              </w:rPr>
            </w:pPr>
            <w:r>
              <w:rPr>
                <w:rFonts w:hint="eastAsia" w:ascii="宋体" w:hAnsi="宋体"/>
                <w:color w:val="000000"/>
                <w:sz w:val="20"/>
                <w:szCs w:val="20"/>
              </w:rPr>
              <w:t>杨</w:t>
            </w:r>
            <w:r>
              <w:rPr>
                <w:rFonts w:hint="eastAsia" w:ascii="Times New Roman" w:hAnsi="Times New Roman"/>
                <w:color w:val="000000"/>
                <w:sz w:val="20"/>
                <w:szCs w:val="20"/>
              </w:rPr>
              <w:t xml:space="preserve"> </w:t>
            </w:r>
            <w:r>
              <w:rPr>
                <w:rFonts w:ascii="Times New Roman" w:hAnsi="Times New Roman"/>
                <w:color w:val="000000"/>
                <w:sz w:val="20"/>
                <w:szCs w:val="20"/>
              </w:rPr>
              <w:t xml:space="preserve"> </w:t>
            </w:r>
            <w:r>
              <w:rPr>
                <w:rFonts w:hint="eastAsia" w:ascii="宋体" w:hAnsi="宋体"/>
                <w:color w:val="000000"/>
                <w:sz w:val="20"/>
                <w:szCs w:val="20"/>
              </w:rPr>
              <w:t>超</w:t>
            </w:r>
          </w:p>
          <w:p>
            <w:pPr>
              <w:widowControl/>
              <w:jc w:val="center"/>
              <w:textAlignment w:val="center"/>
              <w:rPr>
                <w:rFonts w:hint="eastAsia" w:ascii="Times New Roman" w:hAnsi="Times New Roman"/>
                <w:color w:val="000000"/>
                <w:sz w:val="20"/>
                <w:szCs w:val="20"/>
              </w:rPr>
            </w:pPr>
            <w:r>
              <w:rPr>
                <w:rFonts w:hint="eastAsia" w:ascii="宋体" w:hAnsi="宋体"/>
                <w:color w:val="000000"/>
                <w:sz w:val="20"/>
                <w:szCs w:val="20"/>
              </w:rPr>
              <w:t>孙桂明</w:t>
            </w:r>
          </w:p>
          <w:p>
            <w:pPr>
              <w:widowControl/>
              <w:jc w:val="center"/>
              <w:textAlignment w:val="center"/>
              <w:rPr>
                <w:rFonts w:ascii="Times New Roman" w:hAnsi="Times New Roman" w:eastAsia="宋体" w:cs="Times New Roman"/>
                <w:color w:val="000000"/>
                <w:sz w:val="20"/>
                <w:szCs w:val="20"/>
              </w:rPr>
            </w:pPr>
            <w:r>
              <w:rPr>
                <w:rFonts w:hint="eastAsia" w:ascii="宋体" w:hAnsi="宋体"/>
                <w:color w:val="000000"/>
                <w:sz w:val="20"/>
                <w:szCs w:val="20"/>
              </w:rPr>
              <w:t>崔同璞</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hint="eastAsia" w:ascii="宋体" w:hAnsi="宋体"/>
                <w:color w:val="000000"/>
                <w:kern w:val="0"/>
                <w:sz w:val="20"/>
                <w:szCs w:val="20"/>
              </w:rPr>
              <w:t>中铁十二局集团第七工程有限公司</w:t>
            </w:r>
            <w:r>
              <w:rPr>
                <w:rFonts w:ascii="宋体" w:hAnsi="宋体"/>
                <w:color w:val="000000"/>
                <w:kern w:val="0"/>
                <w:sz w:val="20"/>
                <w:szCs w:val="20"/>
              </w:rPr>
              <w:t>、</w:t>
            </w:r>
            <w:r>
              <w:rPr>
                <w:rFonts w:hint="eastAsia" w:ascii="宋体" w:hAnsi="宋体"/>
                <w:color w:val="000000"/>
                <w:kern w:val="0"/>
                <w:sz w:val="20"/>
                <w:szCs w:val="20"/>
              </w:rPr>
              <w:t>四川省向家坝灌区建设开发有限责任公司</w:t>
            </w:r>
          </w:p>
        </w:tc>
      </w:tr>
      <w:tr>
        <w:tblPrEx>
          <w:tblCellMar>
            <w:top w:w="0" w:type="dxa"/>
            <w:left w:w="108" w:type="dxa"/>
            <w:bottom w:w="0" w:type="dxa"/>
            <w:right w:w="108" w:type="dxa"/>
          </w:tblCellMar>
        </w:tblPrEx>
        <w:trPr>
          <w:trHeight w:val="264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5</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水资源一体化智控平台</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基于数字孪生技术核心理念，通过构建灌区物理空间与数字空间的实时动态映射与交互反馈，集成多源数据（如水文、气象、工程运行等），结合水利专业模型、智能分析算法及可视化技术，形成灌区全要素数字化映射与智能化决策支持体系。技术原理依托数字孪生水利平台，升级完善灌区监测感知体系，建设灌区自动控制系统，建设灌区专题数据底板、模型库、知识库，建立与数字孪生流域、水网、工程共建共享通道，完善灌区运行管理业务应用，实现灌区“四预”功能。</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打破数据孤岛实现全流程智能管控，能大幅提升水资源利用效率，灌溉决策节水提升最少10%，平台可做到小于1秒级别的应急响应速度。</w:t>
            </w:r>
          </w:p>
          <w:p>
            <w:pPr>
              <w:widowControl/>
              <w:ind w:firstLine="400" w:firstLineChars="200"/>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整合取水、输水、用水、排水等全环节数据并自动清洗，数据清洗完整率大于99%，替代传统分散监测，避免“管取水的不懂用水”的信息割裂。</w:t>
            </w:r>
          </w:p>
          <w:p>
            <w:pPr>
              <w:widowControl/>
              <w:ind w:firstLine="400" w:firstLineChars="200"/>
              <w:jc w:val="left"/>
              <w:textAlignment w:val="center"/>
              <w:rPr>
                <w:rFonts w:ascii="Times New Roman" w:hAnsi="Times New Roman" w:cs="Times New Roman"/>
                <w:i/>
                <w:iCs/>
                <w:color w:val="000000"/>
                <w:sz w:val="20"/>
                <w:szCs w:val="20"/>
              </w:rPr>
            </w:pPr>
            <w:r>
              <w:rPr>
                <w:rFonts w:ascii="Times New Roman" w:hAnsi="Times New Roman" w:cs="Times New Roman"/>
                <w:color w:val="000000"/>
                <w:sz w:val="20"/>
                <w:szCs w:val="20"/>
              </w:rPr>
              <w:t>通过AI算法预测用水需求、识别管网漏损，比如提前调配农业灌溉用水，或自动定位漏水点，减少人工巡检成本,设备故障率识别率大于</w:t>
            </w:r>
            <w:r>
              <w:rPr>
                <w:rFonts w:ascii="Times New Roman" w:hAnsi="Times New Roman" w:cs="Times New Roman"/>
                <w:i/>
                <w:iCs/>
                <w:color w:val="000000"/>
                <w:sz w:val="20"/>
                <w:szCs w:val="20"/>
              </w:rPr>
              <w:t>95%。</w:t>
            </w:r>
          </w:p>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支持远程操控闸门、水泵等设备，遇到旱涝等突发情况时，响应时间从小时级缩短至分钟级，提升水资源调度灵活性</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灌区信息化建设、数字孪生流域/工程、跨行业技术融合</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管光华</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钟锞</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冯晓波</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毛中豪</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叶雯雯</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钟乐</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廖文俊</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肖昌诚</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苏海旺</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武汉武水泰科智能科技有限公司</w:t>
            </w:r>
          </w:p>
        </w:tc>
      </w:tr>
      <w:tr>
        <w:tblPrEx>
          <w:tblCellMar>
            <w:top w:w="0" w:type="dxa"/>
            <w:left w:w="108" w:type="dxa"/>
            <w:bottom w:w="0" w:type="dxa"/>
            <w:right w:w="108" w:type="dxa"/>
          </w:tblCellMar>
        </w:tblPrEx>
        <w:trPr>
          <w:trHeight w:val="264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6</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浸没式超滤净设备</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该设备采用超滤膜处理技术，以压力为推动力，利用超滤膜微孔对液体进行分离，分离孔径一般在0.01～0.1μm之间，能够去除细菌和藻类微生物、胶体、淤泥等，产水浊度一般小于0.1NTU。同时，设备内部集成次氯酸钠消毒装置，可实现药剂根据水量精准变量投加。该设备可适用于从大型集中供水到单村分散型供水所有不同类型的供水场景，出水水质好，可达直饮水标准。在暴雨、洪涝等自然灾害导致原水水质大幅度波动时，仍能保障出水水量稳定。后期运维成本低，工艺简单，可实现智慧化远程运行，操作方便。</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1、采用PVDF内衬尼龙材质的中空纤维超滤膜，超滤膜平均孔径0.03μm，膜平均断裂拉伸强力为200N；</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2、产水浊度 &lt;0.1NTU，抗污染能力强；</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3、对细菌和两虫的去除率大于99.999%，设备产水微生物指标满足GB5749《生活饮用水卫生标准》；</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4、水回收率高达95%,化学清洗周期3个月以上；</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5、集成净化装置、消毒装置（可实现精准变量投加）；</w:t>
            </w:r>
          </w:p>
          <w:p>
            <w:pPr>
              <w:widowControl/>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6、虹吸式产水工艺，节能环保。</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市政供水、联村水厂及单村水站饮用水净化处理，城市污水处理、工业废水处理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冯宗彬、章国军、赵志兴、张进慧、冯东华</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北京资顺晨化科技有限公司</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7</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微型无动力超滤净水设备</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该设备整体无需外源供电，产水依靠水位高度差及虹吸，绿色节能环保。过滤技术为纯物理超滤膜过滤技术，不添加化学药剂，水质天然健康。后期运行维护简单，符合村民实际管理水平，且占地面积小，适用于农村分散式供水项目建设管理。该设备主要应用于供水规模较小、分布分散或地形复杂的单村水站，解决其接电困难、征地困难、资金不足等痛点问题，确保“一村不落、一人不少”的愿景目标实现，全兜底保障农村饮水安全。</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经过该设备产水浊度&lt;0.1NTU，对细菌和两虫的去除率大于99.999%</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应用于供水规模较小、分布分散或地形复杂的单村水站</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冯宗彬、章国军、赵志兴、张进慧、冯东华</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北京资顺晨化科技有限公司</w:t>
            </w:r>
          </w:p>
        </w:tc>
      </w:tr>
      <w:tr>
        <w:tblPrEx>
          <w:tblCellMar>
            <w:top w:w="0" w:type="dxa"/>
            <w:left w:w="108" w:type="dxa"/>
            <w:bottom w:w="0" w:type="dxa"/>
            <w:right w:w="108" w:type="dxa"/>
          </w:tblCellMar>
        </w:tblPrEx>
        <w:trPr>
          <w:trHeight w:val="2851"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8</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一种利用水利对象GIS特征分析构建调度物理水网的方法</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本技术公开了一种利用水利对象GIS特征分析构建调度物理水网的方法，涉及水利工程技术领域，包括：S1 .获取水网的所有GIS数据进行校验，分为点数据、线数据和面数据；S2 .获取每个GIS线数据之间头节点和尾节点的关系，拼接得到初步水网数据模型，水网数据模型以图数据为存储介质；S3 .提取水网数据模型中的分汇水节点；S4 .基于所有分汇水节点，将所有GIS点数据添加至水网数据模型中得到添加结果，基于添加结果和GIS线数据，对GIS点数据进行重构；S5 .将每个GIS面数据作为一个节点添加至水网数据模型中，并对重合的分汇水节点进行处理；S6 .对水网数据模型进行自我检查和修正，并生成问题报告。本发明应用GIS数据进行自动化物理调度水网构建，极大降低了人工成本。</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1、数据处理能力：支持多种GIS数据类型处理，点数据、线数据、面数据；对输入的水网GIS数据进行质量检查数据；能够拼接线数据形成初步水网模型。</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2、模型构建技术：使用图数据结构存储水网模型，识别线数据之间的头节点和尾节点关系，自动识别网络中的分流和汇水节点。</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3、自动化处理能力：基于分汇水节点和线数据自动重构点数据，将面数据作为节点整合入模型，自动处理重合的分汇水节点。</w:t>
            </w:r>
          </w:p>
          <w:p>
            <w:pPr>
              <w:widowControl/>
              <w:jc w:val="left"/>
              <w:textAlignment w:val="center"/>
              <w:rPr>
                <w:rFonts w:ascii="Times New Roman" w:hAnsi="Times New Roman" w:cs="Times New Roman"/>
              </w:rPr>
            </w:pPr>
            <w:r>
              <w:rPr>
                <w:rFonts w:ascii="Times New Roman" w:hAnsi="Times New Roman" w:cs="Times New Roman"/>
                <w:color w:val="000000"/>
                <w:kern w:val="0"/>
                <w:sz w:val="20"/>
                <w:szCs w:val="20"/>
              </w:rPr>
              <w:t>4、质量控制功能：对构建的水网数据模型进行自动检查，具备自动修正功能，自动生成模型问题报告。</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该服务系统的对象为省、地市、区县等各级水行政主管部门,支撑管理人员进行水资源相关业务管理活动。</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陈万林</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李劲</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周姣</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杨雷</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陶火生</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叶增苏白</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张建</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陈维新</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四川星海数创科技有限公司</w:t>
            </w:r>
          </w:p>
        </w:tc>
      </w:tr>
      <w:tr>
        <w:tblPrEx>
          <w:tblCellMar>
            <w:top w:w="0" w:type="dxa"/>
            <w:left w:w="108" w:type="dxa"/>
            <w:bottom w:w="0" w:type="dxa"/>
            <w:right w:w="108" w:type="dxa"/>
          </w:tblCellMar>
        </w:tblPrEx>
        <w:trPr>
          <w:trHeight w:val="2771"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9</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轨道式测流小车及自动测流系统</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结合 PLC 自动化技术、计算机及无线数据传输技术，通过系统集成的方法，研制了包括渠道断面自动测流车和远程控制管理软件的轨道式渠道断面自动测流系统。该系统可测量水位、水深、分层流速等多个参数，通过内置模型自动计算断面流量，使用GPRS无线网络将测量数据上传到控制软件，同时具备自主充电、自动启闭测流房卷帘门等功能，实现了真正意义上的无人值守和全自动测量。</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1、水位流量测量：可以同时搭载雷达水位计和雷达流速仪，雷达流速仪带角度输出，角度可以自动修正和补偿，测量精度：±0.01m/s；</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2、驱动方式：2轮或4轮驱动；</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3、测流控制系统功能：能通过手机蓝牙进行访问设置参数、导出数据；具有人工智能语音唤醒测流功能；具有4路RS232、4路RS485、2路USB接口和2个网口，自带4G通讯模块和WIFI模块等形式的数据接口；</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4、感应开关距离：≤3mm。</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1、适用于20米 - 40米，流速低于1.5m/s的干渠取水口或交接断面；</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2、具有无人值守自动测流的需求的测流点；</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3、具有水文化宣传、科普教育任务的测流点。</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朱泽华</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陈万林</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雷刚</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徐凌</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郑佳</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李劲</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文武</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李鹏中</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贺新</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四川省都江堰水利发展中心、</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成都万江港利科技股份有限公司</w:t>
            </w:r>
          </w:p>
        </w:tc>
      </w:tr>
      <w:tr>
        <w:tblPrEx>
          <w:tblCellMar>
            <w:top w:w="0" w:type="dxa"/>
            <w:left w:w="108" w:type="dxa"/>
            <w:bottom w:w="0" w:type="dxa"/>
            <w:right w:w="108" w:type="dxa"/>
          </w:tblCellMar>
        </w:tblPrEx>
        <w:trPr>
          <w:trHeight w:val="2771"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10</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一种基于模糊模型的闸群流量远程调控方法</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本技术通过集成计算机控制系统、数据库系统与模糊边界控制技术，构建了一套智能闸门调控系统。系统实时监测上游渠道的来水量与下游供水口的用水需求，动态调节多孔闸门的开度，实现精准分水控制。</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该系统可实现闸门开度控制精度稳定在±2%以内，较现行行业标准提升60%以上；通过智能水量动态分配模型，水资源综合利用率显著提高，达到92%以上，有效突破传统调控模式的效率瓶颈。</w:t>
            </w:r>
          </w:p>
          <w:p>
            <w:pPr>
              <w:widowControl/>
              <w:jc w:val="left"/>
              <w:textAlignment w:val="center"/>
              <w:rPr>
                <w:rFonts w:ascii="Times New Roman" w:hAnsi="Times New Roman" w:eastAsia="宋体" w:cs="Times New Roman"/>
                <w:color w:val="000000"/>
                <w:sz w:val="20"/>
                <w:szCs w:val="20"/>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本技术适用于大中小型灌区、水库、河道等水利设施闸门群控分水、供水场景，可满足农业灌溉、生态补水等多元化需求。</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李洪斌</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周李军</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雷刚</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庄星</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徐阳</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四川省都江堰水利发展中心、</w:t>
            </w:r>
          </w:p>
          <w:p>
            <w:pPr>
              <w:pStyle w:val="2"/>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徐州电子技术研究院有限公司</w:t>
            </w:r>
          </w:p>
        </w:tc>
      </w:tr>
      <w:tr>
        <w:tblPrEx>
          <w:tblCellMar>
            <w:top w:w="0" w:type="dxa"/>
            <w:left w:w="108" w:type="dxa"/>
            <w:bottom w:w="0" w:type="dxa"/>
            <w:right w:w="108" w:type="dxa"/>
          </w:tblCellMar>
        </w:tblPrEx>
        <w:trPr>
          <w:trHeight w:val="3055"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11</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多光谱水质监测仪</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多光谱水质监测仪一款运用新型感知技术，实现高精度、无污染、 多应用场景的水质监测产品。设备采集吸收光谱+三维荧光光谱的数据，通过边缘算法主机进行算法融合分析，实现对地表水水质实时监测和数据上报。</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电极单元支持PH、氨氮、电导率、溶解氧、温度5参数测试，功能可扩展;       多光谱单元具备COD、总磷、总氮、浊度等水质参数监测功能，可扩展叶绿素，蓝绿藻,其中COD-Mn：量程 0~20mg/L，精度±10%；总磷：量程 0~2mg/L，精度±10%；总氮：量程 0~20mg/L，精度±10%。</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地表水水质监测领域</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朱泽华</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封艾宁</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徐志芬</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雷刚</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邓萌</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李洪斌</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吴吉</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艾菲</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程林</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四川省都江堰水利发展中心、华海智汇技术有限公司</w:t>
            </w:r>
          </w:p>
        </w:tc>
      </w:tr>
      <w:tr>
        <w:tblPrEx>
          <w:tblCellMar>
            <w:top w:w="0" w:type="dxa"/>
            <w:left w:w="108" w:type="dxa"/>
            <w:bottom w:w="0" w:type="dxa"/>
            <w:right w:w="108" w:type="dxa"/>
          </w:tblCellMar>
        </w:tblPrEx>
        <w:trPr>
          <w:trHeight w:val="3055"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12</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基于大数据挖掘的CEEMDAN-MA-LSTM径流预测模型开发及应用</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该技术集成大数据挖掘、人工智能与时序信号分解技术，以多源水文气象数据深度融合为基础，构建“信号分解-特征增强-时序预测”一体化径流预测模型平台。平台以 CEEMDAN-MA-LSTM混合智能算法为核心引擎，实现多时间尺度（短尺度 1～3 天、中尺度 7～15 天、长尺度月～年）、多流域空间尺度、多关键水文气象变量输入的径流预测，可为四川省防汛减灾及蓄水保供优化决策与水资源精细化调度提供精准、可靠的智能技术支撑。</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模拟精度：四川省16站日径流率定期/验证期Nash系数0.64-0.98/0.47-0.98；15站月径流0.62-0.98/0.13- 0.74。</w:t>
            </w:r>
          </w:p>
          <w:p>
            <w:pPr>
              <w:widowControl/>
              <w:ind w:firstLine="400" w:firstLineChars="200"/>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数据处理：CEEMDAN分解径流序列为8—16个IMF, 分离高频噪声(&lt;3天)、中频波动(3—30天)及长期趋势(&gt;30天);多头注意力机制捕捉历史径流非线性关联。</w:t>
            </w:r>
          </w:p>
          <w:p>
            <w:pPr>
              <w:widowControl/>
              <w:ind w:firstLine="400" w:firstLineChars="200"/>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计算效能：Intel i7-10700K平台单流域训练≤6小时(5千次迭代/十万样本)，单站单步预测≤0.1秒，支持分钟级更新。</w:t>
            </w:r>
          </w:p>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部署能力：模型≤50MB;兼容Python 3.8+/PyTorch 1.12+及主流云平台，支持Docker容器化部署，满足中小流域低成本智能化需求。</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适用于流域、省、市、县水行政主管部门或企事业单 位开展短中长期径流预报工作。</w:t>
            </w:r>
            <w:r>
              <w:rPr>
                <w:rFonts w:ascii="Times New Roman" w:hAnsi="Times New Roman" w:eastAsia="宋体" w:cs="Times New Roman"/>
                <w:color w:val="000000"/>
                <w:sz w:val="20"/>
                <w:szCs w:val="20"/>
              </w:rPr>
              <w:t xml:space="preserve"> </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陈  曜</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常高松</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张云帆</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赵国茂</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鞠玉梅</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王慈德</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田宇航</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甘亚斌</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徐  翔</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四川省水文水资源勘测中心</w:t>
            </w:r>
          </w:p>
        </w:tc>
      </w:tr>
      <w:tr>
        <w:tblPrEx>
          <w:tblCellMar>
            <w:top w:w="0" w:type="dxa"/>
            <w:left w:w="108" w:type="dxa"/>
            <w:bottom w:w="0" w:type="dxa"/>
            <w:right w:w="108" w:type="dxa"/>
          </w:tblCellMar>
        </w:tblPrEx>
        <w:trPr>
          <w:trHeight w:val="485"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bookmarkStart w:id="0" w:name="OLE_LINK1"/>
            <w:r>
              <w:rPr>
                <w:rFonts w:ascii="Times New Roman" w:hAnsi="Times New Roman" w:eastAsia="宋体" w:cs="Times New Roman"/>
                <w:color w:val="000000"/>
                <w:kern w:val="0"/>
                <w:sz w:val="20"/>
                <w:szCs w:val="20"/>
              </w:rPr>
              <w:t>13</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输水用钢帘绳带增强聚乙烯高压抗磨复合管</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本技术通过设置高分子量聚乙烯的抗磨层可以使管道具有良好的耐腐蚀性，可以让管道内壁能够避免各种酸碱性物质的腐蚀，抗磨不结垢，避免长期使用后滋生杂草苔藓，特别是表面粗糙度低，保证了灌溉用水中有泥沙时通过性能非常好；黏结树脂预浸处理制带钢帘绳带的增强层可以提高管道的抗压能力和耐磨损性能，延长管道的使用寿命，100级聚乙烯的外层可以使复合管耐磨损性能增加，能够有效抵抗外部磨损和冲击，聚丙烯外护层能够抵抗紫外线、氧化等外界环境因素的影响，可以有效的增加管道的抗压性以抵抗水锤的破坏，防应力开裂，从而提高管材的可靠性与耐磨性，以及通过牺牲外护层而保护结构层不受太阳光紫外线的腐蚀，使管道能够适应各种环境，延长管材的使用寿命；同时解决对农村地势高低起伏大，安装基础不能像城镇一样采取工程措施，不破坏环境，特别是不便开挖、不便大型机械作业的狭窄施工地段也可轻松安放。</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1、压力等级提高：管材中加入了以黏接树脂包覆处理后的钢帘绳带螺旋缠绕成型的网状骨架为增强体，使管材压力等级大大提高，可以达到原PE给水管压力等级的8倍。</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防老化防应力开裂。针对露天场景，外层有增强铠甲层，它的作用一是防紫外线，避免阳光直射在管材基体层上，保证了使用寿命。二是防止运输和安装过程中设备、岩石、沙砾等划伤管体造成快速应力开裂，从而大大提高塑料管材在野外地区使用时的可靠性和安全性。</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抗磨防腐性强。管材内壁增加复合共挤特殊防结垢的高分子材料，与输送水接触可保持水质长期无污染无细菌滋生，管道内壁抗磨不结垢，避免长期使用后滋生杂草苔藓，有较好的防淤堵功能，避免泥沙冲刷造成管壁磨损降低管材使用寿命。</w:t>
            </w:r>
          </w:p>
          <w:p>
            <w:pPr>
              <w:widowControl/>
              <w:jc w:val="left"/>
              <w:textAlignment w:val="center"/>
              <w:rPr>
                <w:rFonts w:ascii="Times New Roman" w:hAnsi="Times New Roman" w:eastAsia="仿宋_GB2312" w:cs="Times New Roman"/>
                <w:sz w:val="28"/>
                <w:szCs w:val="28"/>
              </w:rPr>
            </w:pPr>
            <w:r>
              <w:rPr>
                <w:rFonts w:ascii="Times New Roman" w:hAnsi="Times New Roman" w:cs="Times New Roman"/>
                <w:color w:val="000000"/>
                <w:kern w:val="0"/>
                <w:sz w:val="20"/>
                <w:szCs w:val="20"/>
              </w:rPr>
              <w:t>4、管材安装连接运输方便，适用推广性强。管材可采用电热熔连接，法兰连接，扣压连接以及快速抱箍连接，适应不同工况施工环境，特殊无电力供应地区也可以快速连接。</w:t>
            </w:r>
          </w:p>
          <w:p>
            <w:pPr>
              <w:widowControl/>
              <w:jc w:val="left"/>
              <w:textAlignment w:val="center"/>
              <w:rPr>
                <w:rFonts w:ascii="Times New Roman" w:hAnsi="Times New Roman" w:eastAsia="宋体" w:cs="Times New Roman"/>
                <w:color w:val="000000"/>
                <w:sz w:val="20"/>
                <w:szCs w:val="20"/>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可广泛应用于水网建设、供排水、消防、石油天然气输送、节水灌溉、人畜饮水、矿山等工程。</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刘高强</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刘  波</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文红力</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杜  鹏</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罗  涛</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赵元弘</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陈  英</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陈胜利</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龚照明</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四川省南部新龙源管业有限公司</w:t>
            </w:r>
          </w:p>
        </w:tc>
      </w:tr>
      <w:bookmarkEnd w:id="0"/>
      <w:tr>
        <w:tblPrEx>
          <w:tblCellMar>
            <w:top w:w="0" w:type="dxa"/>
            <w:left w:w="108" w:type="dxa"/>
            <w:bottom w:w="0" w:type="dxa"/>
            <w:right w:w="108" w:type="dxa"/>
          </w:tblCellMar>
        </w:tblPrEx>
        <w:trPr>
          <w:trHeight w:val="2879"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bookmarkStart w:id="1" w:name="OLE_LINK6"/>
            <w:r>
              <w:rPr>
                <w:rFonts w:ascii="Times New Roman" w:hAnsi="Times New Roman" w:eastAsia="宋体" w:cs="Times New Roman"/>
                <w:color w:val="000000"/>
                <w:kern w:val="0"/>
                <w:sz w:val="20"/>
                <w:szCs w:val="20"/>
              </w:rPr>
              <w:t>14</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水利大数据智能平台</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平台含数据采集、管理、模型、应用标准化四大模块，以大数据、AI、遥感等技术为支撑。数据采集模块集成卫星遥感、地面“虚拟网关”高并发感知等技术，覆盖天/空/地/水/工多源数据；数据管理模块通过标准化治理+水利知识图谱打破数据孤岛；模型模块融合遥感大模型、流域算法及AI多模态模型，降低专业壁垒；应用平台支持无代码拖拽开发与“千人千面”定制。</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数据管理平台：数据处理吞吐量≥10万条/秒，1亿条数据处理≤30分钟；服务并发能力≥1000并发请求，服务吞吐量≥10000次调用/分钟（均取决于并行度和集群规模）。</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应用标准化平台：依托统一组件库与微服务接口，大幅提升功能复用水平，显著缩短新功能交付周期；统一技术栈可适配绝大多数水利业务系统开发需求，减少底层兼容问题。</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遥感监测：依托多源数据处理技术实现遥感数据全自动处理，可实现指定区域1-2小时数据处理，满足水利要素高频监测需求。</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智慧水利，数字孪生流域，省级相关部门，对接国家平台，数据采集、数据治理、人工智能、知识图谱、模型聚合</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郭  伟</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卢  克</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李建东</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孙其峰</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荆志铎</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王华昌</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张亮亮</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山东锋士信息技术有限公司</w:t>
            </w:r>
          </w:p>
        </w:tc>
      </w:tr>
      <w:bookmarkEnd w:id="1"/>
      <w:tr>
        <w:tblPrEx>
          <w:tblCellMar>
            <w:top w:w="0" w:type="dxa"/>
            <w:left w:w="108" w:type="dxa"/>
            <w:bottom w:w="0" w:type="dxa"/>
            <w:right w:w="108" w:type="dxa"/>
          </w:tblCellMar>
        </w:tblPrEx>
        <w:trPr>
          <w:trHeight w:val="2763"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15</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太空水文（水质）站</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太空水文站是一种融合天基遥感卫星与地面水文设施的新型水文监测技术，通过星载合成孔径雷达等技术，能够全天候、大范围地获取水位、流速、流量等关键水文要素。该技术突破了传统地面站点“以点代面”的局限，具备面域监测与抗灾应急能力，尤其在极端天气或通信中断时，可有效解决暴雨情况下水文监测数据的短缺。</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监测指标：涵盖水位、水量、流速、淹没范围等多项要素。</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准确率：≥85%。</w:t>
            </w:r>
          </w:p>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召回率：≥85%。</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适用于应急状况下洪水监测，常规水文监测、水质监测等场景。</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8" w:lineRule="auto"/>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邓  青</w:t>
            </w:r>
          </w:p>
          <w:p>
            <w:pPr>
              <w:widowControl/>
              <w:spacing w:line="288" w:lineRule="auto"/>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荆志铎</w:t>
            </w:r>
          </w:p>
          <w:p>
            <w:pPr>
              <w:widowControl/>
              <w:spacing w:line="288" w:lineRule="auto"/>
              <w:jc w:val="center"/>
              <w:textAlignment w:val="center"/>
              <w:rPr>
                <w:rFonts w:ascii="Times New Roman" w:hAnsi="Times New Roman" w:cs="Times New Roman"/>
                <w:szCs w:val="21"/>
              </w:rPr>
            </w:pPr>
            <w:r>
              <w:rPr>
                <w:rFonts w:ascii="Times New Roman" w:hAnsi="Times New Roman" w:cs="Times New Roman"/>
                <w:color w:val="000000"/>
                <w:kern w:val="0"/>
                <w:sz w:val="20"/>
                <w:szCs w:val="20"/>
              </w:rPr>
              <w:t>范逸哲</w:t>
            </w:r>
          </w:p>
          <w:p>
            <w:pPr>
              <w:widowControl/>
              <w:spacing w:line="288" w:lineRule="auto"/>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慎圆星</w:t>
            </w:r>
          </w:p>
          <w:p>
            <w:pPr>
              <w:widowControl/>
              <w:spacing w:line="288" w:lineRule="auto"/>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蔺文慧</w:t>
            </w:r>
          </w:p>
          <w:p>
            <w:pPr>
              <w:widowControl/>
              <w:spacing w:line="288" w:lineRule="auto"/>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黄鹏飞</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张彩月</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山东锋士信息技术有限公司</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、浪潮光音卫星技术（山东）有限公司</w:t>
            </w:r>
          </w:p>
        </w:tc>
      </w:tr>
      <w:tr>
        <w:tblPrEx>
          <w:tblCellMar>
            <w:top w:w="0" w:type="dxa"/>
            <w:left w:w="108" w:type="dxa"/>
            <w:bottom w:w="0" w:type="dxa"/>
            <w:right w:w="108" w:type="dxa"/>
          </w:tblCellMar>
        </w:tblPrEx>
        <w:trPr>
          <w:trHeight w:val="1117"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16</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新型无人船机联动水文站全变幅水文测报技术</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该技术以ADCP、电波流速仪、侧扫雷达作为监测仪器，利用无人机、无人船作为跨河搭载工具，基于低中高不同水位级分析，通过控制中心指令调度自动采用不同测验方式，无人船-无人机联动测流数据共享，配套建设智慧大脑测控中心、船坞升降机、无人机巢，完成无人船、无人机自动巡测并回收充电作业，实现全自动无人测报。有效解决高中低水及超标准洪水全变幅全自动测报难题，实现"全要素、全量程、全自动、全天候"无人测报，较传统水文站极大减少人力以及作业风险，提高水文监测和管理的效率和科技水平。</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无人机搭载电波流速仪测速范围0.1～20m/s、测速误差±3%、工作温度-30℃-70℃、防护等级IP56；无人船搭载ADCP测速误差±（2+0.25%FS）mm/s、工作温度-5℃-45℃、剖面量程0.3~90m、测速范围±5m/s（典型）±20m/s（最大）、底跟踪范围0.4~120m；侧扫雷达测速误差±5%、测速范围0.2～10m/s、工作温度-36℃-65℃。</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适用于大部分河道水文监测（水深0.5m以上），特别是大江大河高中低水及超标准洪水全变幅全自动监测。</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张元军</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颜  虎</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于  川</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周  祥</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胡梨亭 </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刘  芝</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易  可</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谢锡贤</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吴树金</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四川省遂宁水文水资源勘测中心、广州市中海达测绘仪器有限公司</w:t>
            </w:r>
          </w:p>
        </w:tc>
      </w:tr>
      <w:tr>
        <w:tblPrEx>
          <w:tblCellMar>
            <w:top w:w="0" w:type="dxa"/>
            <w:left w:w="108" w:type="dxa"/>
            <w:bottom w:w="0" w:type="dxa"/>
            <w:right w:w="108" w:type="dxa"/>
          </w:tblCellMar>
        </w:tblPrEx>
        <w:trPr>
          <w:trHeight w:val="2919"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17</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水库智慧监管平台</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围绕水库运行管理痛点和标准化管控需求，利用智能感知、物联网、大数据、人工智能等技术，以保障水库运行安全和构建完善现代化水库运行管理矩阵为目标导向，研发能灵活适配不同类型、规模水库的智慧监管平台，通过多源数据与水利专业模型的耦合，实现水库工程运行状态的实时可视化展示、动态协同、智能交互及业务流程优化。</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支持10万级监测数据并发处理，多源数据汇集率、异常警报率均超95%；柔性构建水库智慧监管平台，覆盖水库运行管理与防汛抗旱业务，集成实时监控、智能分析、预警预报等核心功能；适配国产硬件、系统及数据库，支持云端/本地化灵活部署，满足信创要求。</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面向水库运行管理业务，覆盖安全监测、水库调度、运行管护等核心场景</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宁楚湘</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吴钰殷</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范德龙</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杨  洁</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黄  璠</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陈良杰</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何仲明</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邓  炯</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黄  丹</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广东华南水电高新技术开发有限公司</w:t>
            </w:r>
          </w:p>
        </w:tc>
      </w:tr>
      <w:tr>
        <w:tblPrEx>
          <w:tblCellMar>
            <w:top w:w="0" w:type="dxa"/>
            <w:left w:w="108" w:type="dxa"/>
            <w:bottom w:w="0" w:type="dxa"/>
            <w:right w:w="108" w:type="dxa"/>
          </w:tblCellMar>
        </w:tblPrEx>
        <w:trPr>
          <w:trHeight w:val="3021"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18</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全光谱水质分析溯源技术</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全光谱水质分析溯源技术基于深度神经网络建模技术及化学计量学校正算法，对紫外、可见以及近红外170nm-920nm全波段（UV/VIS/NIR）范围内每个波长的光的吸收率数据进行水质建模分析，从而实现较传统单波长、双波长或者多波长检测技术较为快速、精准的水质参数分析，大大提升了光谱法技术对复杂水体的适应性和多参数监测能力，可对COD、氨氮、总磷、总氮等十多项指标进行秒级实时监测，并通过不同特征污染物水体的图谱比对实现水污染类别的快速识别，创新性的构建了集水质分析及溯源于一体的智能化监测体系，为当前河流湖泊、饮用水水源地、入河排口、管网、工业园区及污水处理厂等多种复杂场景的监测及溯源等工作提供重要技术支撑。</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1、可实现对COD、氨氮、总磷、总氮等十多种水质参进行实时监测，监测频率可设置到秒级。</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2、标液质控相对误差在±5%以内，与标准方法的实际水样的比对误差符合《地表水自动监测技术规范》（HJ915-2017）要求。</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3、全光谱图谱连续波长范围包含170nm-920nm，波长示值误差≤0.5nm,波长分辨率≤0.9nm,光谱通道数≥2048。</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4、具有防电磁干扰功能；通过绝缘电阻、电气强度测试；通过恒定湿热试验和振动检测。</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5、实现监测预警溯源一体化。</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适用于江河湖泊、饮用水水源地、入河排口、管网、工业园区及污水处理厂等多种复杂场景的监测需求。</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陈铁梅</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陈青松</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张廷玉</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周亚华</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田洁</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成都益清源科技有限公司</w:t>
            </w:r>
          </w:p>
        </w:tc>
      </w:tr>
      <w:tr>
        <w:tblPrEx>
          <w:tblCellMar>
            <w:top w:w="0" w:type="dxa"/>
            <w:left w:w="108" w:type="dxa"/>
            <w:bottom w:w="0" w:type="dxa"/>
            <w:right w:w="108" w:type="dxa"/>
          </w:tblCellMar>
        </w:tblPrEx>
        <w:trPr>
          <w:trHeight w:val="366"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19</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智能泄洪预警广播融合技术</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智能泄洪预警广播融合技术主要基于多源数据采集与智能分析、双模式通信保障以及区域协同广播等技术原理实现高效泄洪预警。</w:t>
            </w:r>
          </w:p>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平台通过预设的预警规则对采集数据智能分析决策，当关键指标触发阈值时，即时触发预警。FM调频和车载广播配合实现区域联动广播，扩大预警信息的传播范围，同时系统对设备工况参数实时监测，保障系统稳定运行。有效解决了泄洪预警准确性不足的问题，通过融合水情、雨情等多源数据，避免了单一数据或简单阈值判断导致的误报和漏报，提升了预警信息的针对性和有效性。</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采用高性能工业级无线模块</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采用高性能工业级32位通信处理器</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低功耗设计，最大限度降低功耗</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支持主电和备电自动切换供电</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支持备电充放电管理及过冲/过放保护</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支持主电掉电检测及上报</w:t>
            </w:r>
          </w:p>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采用金属外壳，保护等级IP30。金属外壳和系统安全隔离，特别适合于工控现场的应用。</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广泛适用于水利工程泄洪管理、城市防洪防汛、农村及偏远地区防洪。</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黄智科</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吴世峰</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苏朱明</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钟超</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陈名乐</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游松剑</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王村鹭</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张宝</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黄应锋</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厦门四信物联网科技有限公司</w:t>
            </w:r>
          </w:p>
        </w:tc>
      </w:tr>
      <w:tr>
        <w:tblPrEx>
          <w:tblCellMar>
            <w:top w:w="0" w:type="dxa"/>
            <w:left w:w="108" w:type="dxa"/>
            <w:bottom w:w="0" w:type="dxa"/>
            <w:right w:w="108" w:type="dxa"/>
          </w:tblCellMar>
        </w:tblPrEx>
        <w:trPr>
          <w:trHeight w:val="2333"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20</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智能缆道测流系统</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该技术融合多项先进技术，具有全过程远程操控、一键测流、自我保护、多种供电方式、多种传感器搭载、一体化设计布局等特点，是一种新型水文监测应用方案；系统可搭载雷达波测速传感器（适用于中高水测量）、流速仪、垂线ADCP（适用于中低水测量）、测深仪、红外测沙仪等，从而实现水位、流量、泥沙的在线监测；其监测手段和监测成果符合《河流流量测验规范》，其建设标准符合《水文缆道测验规范》。</w:t>
            </w:r>
          </w:p>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系统无需建设站房，无须市电，免维护，适用于复杂断面。全自动测流模式，一键进行测流。通过融合终端和闭环反馈技术，可实现全过程远程自动控制。内置控制保护强制急停、铅鱼挂物保护等多种保护功能，为用户提供了安全操作环境。</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驱动形式：双循环自动驱动</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行走速度：最大2m/s(可调) </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升降距离误差：±0.1%</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产品具有防脱轨装置</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循回平稳行驶速度： 0~2m/s可调</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循回误差：±0.1%</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防冲击功能：具有接近目标点自动调整速比减速的功能</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工作温度：-40℃至+80℃</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充电装置：含自动充电控制装置</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充电电压控制误差：±0.1%</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工作模式：水位变幅测流；自动全断面点流速测验模式；自动模式；手动模式等</w:t>
            </w:r>
          </w:p>
          <w:p>
            <w:pPr>
              <w:widowControl/>
              <w:jc w:val="left"/>
              <w:textAlignment w:val="center"/>
              <w:rPr>
                <w:rFonts w:ascii="Times New Roman" w:hAnsi="Times New Roman" w:cs="Times New Roman"/>
              </w:rPr>
            </w:pPr>
            <w:r>
              <w:rPr>
                <w:rFonts w:ascii="Times New Roman" w:hAnsi="Times New Roman" w:cs="Times New Roman"/>
                <w:color w:val="000000"/>
                <w:sz w:val="20"/>
                <w:szCs w:val="20"/>
              </w:rPr>
              <w:t>控制保护：异常情况自动防止、控制功能、故障预报，极远、极近、极高、极低的应急保护功能。</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可实时监测河流、渠道的流速流量，支持洪水预警、水利调度及环保监测，适用于宽断面、高含沙等复杂场景。</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蓝永锋</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胡泽川</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吕龙</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冯娅</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四川禹泓科技有限公司</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21</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自动视频水位识别系统</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该技术集融合AI智能视觉、图像处理技术和神经网络算法为一体，通过视频图像分析实现对水位的自动化监测和测量。该系统不仅提高了水位测量的准确性和效率，还具备全天候识别能力、大容量存储功能以及远程参数设置等特点，为水文监测领域提供了一种高效、智能可视化的解决方案。</w:t>
            </w:r>
          </w:p>
          <w:p>
            <w:pPr>
              <w:widowControl/>
              <w:ind w:firstLine="400" w:firstLineChars="20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神经网络模型对视频图像进行识别和分析，计算出水位信息。</w:t>
            </w:r>
          </w:p>
          <w:p>
            <w:pPr>
              <w:widowControl/>
              <w:ind w:firstLine="400" w:firstLineChars="20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支持水尺识别、水面识别、虚拟水尺识别，具有智能切换补偿功能。</w:t>
            </w:r>
          </w:p>
          <w:p>
            <w:pPr>
              <w:widowControl/>
              <w:ind w:firstLine="400" w:firstLineChars="20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虚拟水尺概念：不再受传统方式（固定匹配某个区域）的限制， 对视频图像匹配，计算出识别，自动匹配被识别物进行识别计算。</w:t>
            </w:r>
          </w:p>
          <w:p>
            <w:pPr>
              <w:widowControl/>
              <w:ind w:firstLine="400" w:firstLineChars="200"/>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kern w:val="0"/>
                <w:sz w:val="20"/>
                <w:szCs w:val="20"/>
              </w:rPr>
              <w:t>多功能用途：一台球机即可满足基本水文监测需求，不受限于必须对准水尺照射。</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使用场景：支持标准水尺或虚拟水尺</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水位识别分辨率：±0.1%</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水位识别精度：±0.01m</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测量误差：±0.2%或±0.2cm</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通信方式：5G/4G/3G/有线网络</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测量距离：摄像头可视范围内皆可作为识别距离</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工作电压：12~24V或220V</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工作温度：-30℃~65℃</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防护等级：≥IP67</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图像传感器：≥1/3"</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图像信息：≥200万像素</w:t>
            </w:r>
          </w:p>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水位识别AI智能算法供电：DC5-24V自适应供电，功耗5W</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所有液位识别范围。</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陈万林</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李劲</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蓝永锋</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吕龙</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冯娅</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四川禹泓科技有限公司、四川省都江堰水利发展中心</w:t>
            </w:r>
          </w:p>
        </w:tc>
      </w:tr>
      <w:tr>
        <w:tblPrEx>
          <w:tblCellMar>
            <w:top w:w="0" w:type="dxa"/>
            <w:left w:w="108" w:type="dxa"/>
            <w:bottom w:w="0" w:type="dxa"/>
            <w:right w:w="108" w:type="dxa"/>
          </w:tblCellMar>
        </w:tblPrEx>
        <w:trPr>
          <w:trHeight w:val="3254"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22</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RGV轨道式自动测流系统</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RGV轨道式</w:t>
            </w:r>
            <w:r>
              <w:rPr>
                <w:rFonts w:ascii="Times New Roman" w:hAnsi="Times New Roman" w:eastAsia="微软雅黑" w:cs="Times New Roman"/>
                <w:color w:val="000000"/>
                <w:kern w:val="0"/>
                <w:sz w:val="20"/>
                <w:szCs w:val="20"/>
              </w:rPr>
              <w:t>⾃</w:t>
            </w:r>
            <w:r>
              <w:rPr>
                <w:rFonts w:ascii="Times New Roman" w:hAnsi="Times New Roman" w:cs="Times New Roman"/>
                <w:color w:val="000000"/>
                <w:kern w:val="0"/>
                <w:sz w:val="20"/>
                <w:szCs w:val="20"/>
              </w:rPr>
              <w:t>动测流系统基于无人值守缆道建设理念，通过融合PLC控制、伺服控制系统、流速信号传输、控制算法、无线充电，结合4G/5G互联网等技术实现测站流量在线监测，同时可搭载雷达波测速传感器（中高水测量）、转子流速仪、测深仪、温度仪等传感器对监测断进行全要素监测及高、中、低全变幅流量自动在线监测；本系统可安装转子流速仪进行流量的比测率定工作。满足客户对数据的不同需求，符合国标《河流流量测验规范》和部标《水文缆道测验规范》，为客户实现在线监测提供了性价比最高的一体化解决方案。</w:t>
            </w:r>
          </w:p>
          <w:p>
            <w:pPr>
              <w:widowControl/>
              <w:ind w:firstLine="400" w:firstLineChars="20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一体化设计：控制与计算全部集成于缆道车内部。</w:t>
            </w:r>
          </w:p>
          <w:p>
            <w:pPr>
              <w:widowControl/>
              <w:ind w:firstLine="400" w:firstLineChars="20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高可靠性：具有自动校准和故障诊断功能，在每次测量前后自动进行校准，确保测量数据的准确性。</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最大运</w:t>
            </w:r>
            <w:r>
              <w:rPr>
                <w:rFonts w:ascii="Times New Roman" w:hAnsi="Times New Roman" w:eastAsia="微软雅黑" w:cs="Times New Roman"/>
                <w:color w:val="000000"/>
                <w:sz w:val="20"/>
                <w:szCs w:val="20"/>
              </w:rPr>
              <w:t>⾏</w:t>
            </w:r>
            <w:r>
              <w:rPr>
                <w:rFonts w:ascii="Times New Roman" w:hAnsi="Times New Roman" w:cs="Times New Roman"/>
                <w:color w:val="000000"/>
                <w:sz w:val="20"/>
                <w:szCs w:val="20"/>
              </w:rPr>
              <w:t>速度：60m/Min（</w:t>
            </w:r>
            <w:r>
              <w:rPr>
                <w:rFonts w:ascii="Times New Roman" w:hAnsi="Times New Roman" w:eastAsia="微软雅黑" w:cs="Times New Roman"/>
                <w:color w:val="000000"/>
                <w:sz w:val="20"/>
                <w:szCs w:val="20"/>
              </w:rPr>
              <w:t>⽔</w:t>
            </w:r>
            <w:r>
              <w:rPr>
                <w:rFonts w:ascii="Times New Roman" w:hAnsi="Times New Roman" w:cs="Times New Roman"/>
                <w:color w:val="000000"/>
                <w:sz w:val="20"/>
                <w:szCs w:val="20"/>
              </w:rPr>
              <w:t>平），30m/Min（垂直）</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最大测流宽度：10m</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测流水深：0.05m（最小），3m（最大）</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桁架轨道测距：计数显示0～1 0m；分辨率0 . 0 0 1m</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悬杆测深：计数显示0～3m；分辨率0.001m</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保护功能：过压保护、过流保护</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流速测量：测速范围0.1～10m/s；</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水下信号源：24VDC（可充电）；流速检测范围0.01-10m/s；工作水深0-60 米</w:t>
            </w:r>
          </w:p>
          <w:p>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远程测控：终端掉线检测0.1S；心跳检测2S；全自动一键测流/手动测流</w:t>
            </w:r>
          </w:p>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测深悬杆：自升降悬杆测流，测深范围≥3米；360度旋转流速仪支架</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用于小河道，灌区渠道（宽度≤20m、深度≤10m、流速≤3m/s），实现流量精准计量、泥沙动态监测、远程无人值守。</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陈万林</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李劲</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蓝永锋</w:t>
            </w:r>
          </w:p>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胡泽川</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cs="Times New Roman"/>
                <w:color w:val="000000"/>
                <w:sz w:val="20"/>
                <w:szCs w:val="20"/>
              </w:rPr>
              <w:t>四川禹泓科技有限公司、四川省都江堰水利发展中心</w:t>
            </w:r>
          </w:p>
        </w:tc>
      </w:tr>
      <w:tr>
        <w:tblPrEx>
          <w:tblCellMar>
            <w:top w:w="0" w:type="dxa"/>
            <w:left w:w="108" w:type="dxa"/>
            <w:bottom w:w="0" w:type="dxa"/>
            <w:right w:w="108" w:type="dxa"/>
          </w:tblCellMar>
        </w:tblPrEx>
        <w:trPr>
          <w:trHeight w:val="3254"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23</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一体化厢式九参数水质监测站</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该一体化厢式九参数水质监测站将采水、水样预处理、水质分析单元、数据采集传输单元及环境辅助单元等都集成到一个柜式厢体中（仅占地</w:t>
            </w:r>
            <w:r>
              <w:rPr>
                <w:rFonts w:hint="eastAsia" w:ascii="Times New Roman" w:hAnsi="Times New Roman" w:eastAsia="宋体"/>
                <w:color w:val="000000"/>
                <w:kern w:val="0"/>
                <w:sz w:val="20"/>
                <w:szCs w:val="20"/>
              </w:rPr>
              <w:t>1.5 m</w:t>
            </w:r>
            <w:r>
              <w:rPr>
                <w:rFonts w:hint="eastAsia" w:ascii="Times New Roman" w:hAnsi="Times New Roman" w:eastAsia="宋体"/>
                <w:color w:val="000000"/>
                <w:kern w:val="0"/>
                <w:sz w:val="20"/>
                <w:szCs w:val="20"/>
                <w:vertAlign w:val="superscript"/>
              </w:rPr>
              <w:t>2</w:t>
            </w:r>
            <w:r>
              <w:rPr>
                <w:rFonts w:hint="eastAsia" w:ascii="宋体" w:hAnsi="宋体" w:eastAsia="宋体"/>
                <w:color w:val="000000"/>
                <w:kern w:val="0"/>
                <w:sz w:val="20"/>
                <w:szCs w:val="20"/>
              </w:rPr>
              <w:t>），实现氨氮、总磷、总氮、高锰酸盐指数、水温、</w:t>
            </w:r>
            <w:r>
              <w:rPr>
                <w:rFonts w:hint="eastAsia" w:ascii="Times New Roman" w:hAnsi="Times New Roman" w:eastAsia="宋体"/>
                <w:color w:val="000000"/>
                <w:kern w:val="0"/>
                <w:sz w:val="20"/>
                <w:szCs w:val="20"/>
              </w:rPr>
              <w:t>pH</w:t>
            </w:r>
            <w:r>
              <w:rPr>
                <w:rFonts w:hint="eastAsia" w:ascii="宋体" w:hAnsi="宋体" w:eastAsia="宋体"/>
                <w:color w:val="000000"/>
                <w:kern w:val="0"/>
                <w:sz w:val="20"/>
                <w:szCs w:val="20"/>
              </w:rPr>
              <w:t>、溶解氧、电导率和浊度共九种水质指标自动化监测。 监测方法符合我国现行标准要求，监测数据稳定可靠， 通过无线或有线网络将采集的水质数据、运行状态等上传到中心管理平台，从而迅速有效的监测水体水质变化情况，实现智能远程监管。</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bCs/>
                <w:color w:val="000000"/>
                <w:kern w:val="0"/>
                <w:sz w:val="20"/>
                <w:szCs w:val="20"/>
              </w:rPr>
              <w:t>1、氨氮分析单元技术指标</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检测方法：水杨酸分光光度法（HJ 536-2009）</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测量范围：0-6/50/150 mg/L（可扩展）</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检出限：0.01 mg/L</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重复性误差：±2%</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低浓度漂移：＜0.02 mg/L</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高浓度漂移：＜1%</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直线性：±2% FS</w:t>
            </w:r>
          </w:p>
          <w:p>
            <w:pPr>
              <w:widowControl/>
              <w:jc w:val="left"/>
              <w:textAlignment w:val="center"/>
              <w:rPr>
                <w:rFonts w:ascii="Times New Roman" w:hAnsi="Times New Roman" w:eastAsia="宋体" w:cs="Times New Roman"/>
                <w:bCs/>
                <w:color w:val="000000"/>
                <w:kern w:val="0"/>
                <w:sz w:val="20"/>
                <w:szCs w:val="20"/>
              </w:rPr>
            </w:pPr>
            <w:r>
              <w:rPr>
                <w:rFonts w:ascii="Times New Roman" w:hAnsi="Times New Roman" w:eastAsia="宋体" w:cs="Times New Roman"/>
                <w:bCs/>
                <w:color w:val="000000"/>
                <w:kern w:val="0"/>
                <w:sz w:val="20"/>
                <w:szCs w:val="20"/>
              </w:rPr>
              <w:t>2、总磷分析单元技术指标</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检测方法：钼酸铵分光光度法（GB 11893-89）</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测量范围：0-1/5/50 mg/L（可扩展）</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检出限：0.004 mg/L</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重复性误差：±2%</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零点漂移：±0.03% FS/24 h</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直线性：±1.5% FS</w:t>
            </w:r>
          </w:p>
          <w:p>
            <w:pPr>
              <w:widowControl/>
              <w:jc w:val="left"/>
              <w:textAlignment w:val="center"/>
              <w:rPr>
                <w:rFonts w:ascii="Times New Roman" w:hAnsi="Times New Roman" w:eastAsia="宋体" w:cs="Times New Roman"/>
                <w:bCs/>
                <w:color w:val="000000"/>
                <w:kern w:val="0"/>
                <w:sz w:val="20"/>
                <w:szCs w:val="20"/>
              </w:rPr>
            </w:pPr>
            <w:r>
              <w:rPr>
                <w:rFonts w:ascii="Times New Roman" w:hAnsi="Times New Roman" w:eastAsia="宋体" w:cs="Times New Roman"/>
                <w:bCs/>
                <w:color w:val="000000"/>
                <w:kern w:val="0"/>
                <w:sz w:val="20"/>
                <w:szCs w:val="20"/>
              </w:rPr>
              <w:t>3、高锰酸盐指数分析单元技术指标</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检测方法：酸性高锰酸钾氧化法（GB 11892-1989）</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测量范围：0-20 mg/L（可扩展）</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检出限：0.5 mg/L</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重复性误差：±1.5%</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零点漂移：±1% FS/24 h</w:t>
            </w:r>
          </w:p>
          <w:p>
            <w:pPr>
              <w:widowControl/>
              <w:jc w:val="left"/>
              <w:textAlignment w:val="center"/>
              <w:rPr>
                <w:rFonts w:ascii="Times New Roman" w:hAnsi="Times New Roman" w:eastAsia="宋体" w:cs="Times New Roman"/>
                <w:bCs/>
                <w:color w:val="000000"/>
                <w:kern w:val="0"/>
                <w:sz w:val="20"/>
                <w:szCs w:val="20"/>
              </w:rPr>
            </w:pPr>
            <w:r>
              <w:rPr>
                <w:rFonts w:ascii="Times New Roman" w:hAnsi="Times New Roman" w:eastAsia="宋体" w:cs="Times New Roman"/>
                <w:bCs/>
                <w:color w:val="000000"/>
                <w:kern w:val="0"/>
                <w:sz w:val="20"/>
                <w:szCs w:val="20"/>
              </w:rPr>
              <w:t>4、总氮分析单元技术指标</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检测方法：碱性过硫酸钾消解紫外分光光度法（HJ 636-2012）</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测量范围：0-20/100 mg/L（可扩展）</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直线性：±1% FS</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检出限：0.05 mg/L</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重复性误差：±1.5%；</w:t>
            </w:r>
          </w:p>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零点漂移：±1% FS/24 h</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主要适用于地表水、自来水、市政污水、工业废水等领域中的氨氮、总磷、总氮、高锰酸盐指数、水温、</w:t>
            </w:r>
            <w:r>
              <w:rPr>
                <w:rFonts w:hint="eastAsia" w:ascii="Times New Roman" w:hAnsi="Times New Roman" w:eastAsia="宋体"/>
                <w:color w:val="000000"/>
                <w:kern w:val="0"/>
                <w:sz w:val="20"/>
                <w:szCs w:val="20"/>
              </w:rPr>
              <w:t>pH</w:t>
            </w:r>
            <w:r>
              <w:rPr>
                <w:rFonts w:hint="eastAsia" w:ascii="宋体" w:hAnsi="宋体" w:eastAsia="宋体"/>
                <w:color w:val="000000"/>
                <w:kern w:val="0"/>
                <w:sz w:val="20"/>
                <w:szCs w:val="20"/>
              </w:rPr>
              <w:t>、溶解氧、电导率、浊度等九种水质指标监测（可扩展）</w:t>
            </w:r>
          </w:p>
          <w:p>
            <w:pPr>
              <w:widowControl/>
              <w:jc w:val="center"/>
              <w:textAlignment w:val="center"/>
              <w:rPr>
                <w:rFonts w:ascii="Times New Roman" w:hAnsi="Times New Roman" w:eastAsia="宋体" w:cs="Times New Roman"/>
                <w:color w:val="000000"/>
                <w:sz w:val="20"/>
                <w:szCs w:val="20"/>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花迪</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杨博玥</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张利茹</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黄晓丹</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茆文杰</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熊陈</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薛源</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徐海峰</w:t>
            </w:r>
          </w:p>
          <w:p>
            <w:pPr>
              <w:widowControl/>
              <w:jc w:val="center"/>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孙奕</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水利部南京水利水文自动化研究所、江苏南水科技有限公司、江苏南水水务科技有限公司</w:t>
            </w:r>
          </w:p>
        </w:tc>
      </w:tr>
      <w:tr>
        <w:tblPrEx>
          <w:tblCellMar>
            <w:top w:w="0" w:type="dxa"/>
            <w:left w:w="108" w:type="dxa"/>
            <w:bottom w:w="0" w:type="dxa"/>
            <w:right w:w="108" w:type="dxa"/>
          </w:tblCellMar>
        </w:tblPrEx>
        <w:trPr>
          <w:trHeight w:val="161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24</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遥测水位计</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遥测水位计（型号：</w:t>
            </w:r>
            <w:r>
              <w:rPr>
                <w:rFonts w:hint="eastAsia" w:ascii="Times New Roman" w:hAnsi="Times New Roman" w:eastAsia="宋体"/>
                <w:color w:val="000000"/>
                <w:kern w:val="0"/>
                <w:sz w:val="20"/>
                <w:szCs w:val="20"/>
              </w:rPr>
              <w:t>WYY-3B</w:t>
            </w:r>
            <w:r>
              <w:rPr>
                <w:rFonts w:hint="eastAsia" w:ascii="宋体" w:hAnsi="宋体" w:eastAsia="宋体"/>
                <w:color w:val="000000"/>
                <w:kern w:val="0"/>
                <w:sz w:val="20"/>
                <w:szCs w:val="20"/>
              </w:rPr>
              <w:t>）是在传统水位测量仪器技术水平的基础上，应用现代传感器、遥测、通信、计算机、互联网、机电一体化等技术，将数据采集传输、水位传感器、供电系统等进行一体化设计而制造的产品。相比于传统水位计，陶瓷电容压力式水位传感器具有测值准确、稳定的优点。经过温度、气压二次补偿后，测值稳定性进一步得到提升。</w:t>
            </w:r>
          </w:p>
          <w:p>
            <w:pPr>
              <w:widowControl/>
              <w:jc w:val="left"/>
              <w:textAlignment w:val="center"/>
              <w:rPr>
                <w:rFonts w:ascii="Times New Roman" w:hAnsi="Times New Roman" w:eastAsia="宋体"/>
                <w:color w:val="000000"/>
                <w:kern w:val="0"/>
                <w:sz w:val="20"/>
                <w:szCs w:val="20"/>
              </w:rPr>
            </w:pPr>
            <w:r>
              <w:rPr>
                <w:rFonts w:ascii="宋体" w:hAnsi="宋体" w:eastAsia="宋体"/>
                <w:color w:val="000000"/>
                <w:kern w:val="0"/>
                <w:sz w:val="20"/>
                <w:szCs w:val="20"/>
              </w:rPr>
              <w:t>遥测水位计不仅能监测水位，而且能监测水温、水压、气温、气压。并且待机时间长，是一款非常智能化、超低功耗的遥测水位计。</w:t>
            </w:r>
          </w:p>
          <w:p>
            <w:pPr>
              <w:widowControl/>
              <w:ind w:firstLine="400" w:firstLineChars="200"/>
              <w:jc w:val="left"/>
              <w:textAlignment w:val="center"/>
              <w:rPr>
                <w:rFonts w:ascii="Times New Roman" w:hAnsi="Times New Roman" w:eastAsia="宋体" w:cs="Times New Roman"/>
                <w:color w:val="000000"/>
                <w:sz w:val="20"/>
                <w:szCs w:val="20"/>
              </w:rPr>
            </w:pP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w:t>
            </w:r>
            <w:r>
              <w:rPr>
                <w:rFonts w:hint="eastAsia" w:ascii="宋体" w:hAnsi="宋体" w:eastAsia="宋体"/>
                <w:color w:val="000000"/>
                <w:kern w:val="0"/>
                <w:sz w:val="20"/>
                <w:szCs w:val="20"/>
              </w:rPr>
              <w:t>）传感器直径：</w:t>
            </w:r>
            <w:r>
              <w:rPr>
                <w:rFonts w:hint="eastAsia" w:ascii="Times New Roman" w:hAnsi="Times New Roman" w:eastAsia="宋体"/>
                <w:color w:val="000000"/>
                <w:kern w:val="0"/>
                <w:sz w:val="20"/>
                <w:szCs w:val="20"/>
              </w:rPr>
              <w:t>38mm</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2</w:t>
            </w:r>
            <w:r>
              <w:rPr>
                <w:rFonts w:hint="eastAsia" w:ascii="宋体" w:hAnsi="宋体" w:eastAsia="宋体"/>
                <w:color w:val="000000"/>
                <w:kern w:val="0"/>
                <w:sz w:val="20"/>
                <w:szCs w:val="20"/>
              </w:rPr>
              <w:t>）测量范围：</w:t>
            </w:r>
            <w:r>
              <w:rPr>
                <w:rFonts w:hint="eastAsia" w:ascii="Times New Roman" w:hAnsi="Times New Roman" w:eastAsia="宋体"/>
                <w:color w:val="000000"/>
                <w:kern w:val="0"/>
                <w:sz w:val="20"/>
                <w:szCs w:val="20"/>
              </w:rPr>
              <w:t>0</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25m</w:t>
            </w:r>
            <w:r>
              <w:rPr>
                <w:rFonts w:hint="eastAsia" w:ascii="宋体" w:hAnsi="宋体" w:eastAsia="宋体"/>
                <w:color w:val="000000"/>
                <w:kern w:val="0"/>
                <w:sz w:val="20"/>
                <w:szCs w:val="20"/>
              </w:rPr>
              <w:t>（大量程可定制）</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3</w:t>
            </w:r>
            <w:r>
              <w:rPr>
                <w:rFonts w:hint="eastAsia" w:ascii="宋体" w:hAnsi="宋体" w:eastAsia="宋体"/>
                <w:color w:val="000000"/>
                <w:kern w:val="0"/>
                <w:sz w:val="20"/>
                <w:szCs w:val="20"/>
              </w:rPr>
              <w:t>）分辨力：</w:t>
            </w:r>
            <w:r>
              <w:rPr>
                <w:rFonts w:hint="eastAsia" w:ascii="Times New Roman" w:hAnsi="Times New Roman" w:eastAsia="宋体"/>
                <w:color w:val="000000"/>
                <w:kern w:val="0"/>
                <w:sz w:val="20"/>
                <w:szCs w:val="20"/>
              </w:rPr>
              <w:t>1mm</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4</w:t>
            </w:r>
            <w:r>
              <w:rPr>
                <w:rFonts w:hint="eastAsia" w:ascii="宋体" w:hAnsi="宋体" w:eastAsia="宋体"/>
                <w:color w:val="000000"/>
                <w:kern w:val="0"/>
                <w:sz w:val="20"/>
                <w:szCs w:val="20"/>
              </w:rPr>
              <w:t>）精度： ＜</w:t>
            </w:r>
            <w:r>
              <w:rPr>
                <w:rFonts w:hint="eastAsia" w:ascii="Times New Roman" w:hAnsi="Times New Roman" w:eastAsia="宋体"/>
                <w:color w:val="000000"/>
                <w:kern w:val="0"/>
                <w:sz w:val="20"/>
                <w:szCs w:val="20"/>
              </w:rPr>
              <w:t>1cm</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5</w:t>
            </w:r>
            <w:r>
              <w:rPr>
                <w:rFonts w:hint="eastAsia" w:ascii="宋体" w:hAnsi="宋体" w:eastAsia="宋体"/>
                <w:color w:val="000000"/>
                <w:kern w:val="0"/>
                <w:sz w:val="20"/>
                <w:szCs w:val="20"/>
              </w:rPr>
              <w:t>）供电方式：</w:t>
            </w:r>
            <w:r>
              <w:rPr>
                <w:rFonts w:hint="eastAsia" w:ascii="Times New Roman" w:hAnsi="Times New Roman" w:eastAsia="宋体"/>
                <w:color w:val="000000"/>
                <w:kern w:val="0"/>
                <w:sz w:val="20"/>
                <w:szCs w:val="20"/>
              </w:rPr>
              <w:t>DC 7.2V</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6</w:t>
            </w:r>
            <w:r>
              <w:rPr>
                <w:rFonts w:hint="eastAsia" w:ascii="宋体" w:hAnsi="宋体" w:eastAsia="宋体"/>
                <w:color w:val="000000"/>
                <w:kern w:val="0"/>
                <w:sz w:val="20"/>
                <w:szCs w:val="20"/>
              </w:rPr>
              <w:t>节</w:t>
            </w:r>
            <w:r>
              <w:rPr>
                <w:rFonts w:hint="eastAsia" w:ascii="Times New Roman" w:hAnsi="Times New Roman" w:eastAsia="宋体"/>
                <w:color w:val="000000"/>
                <w:kern w:val="0"/>
                <w:sz w:val="20"/>
                <w:szCs w:val="20"/>
              </w:rPr>
              <w:t>26500</w:t>
            </w:r>
            <w:r>
              <w:rPr>
                <w:rFonts w:hint="eastAsia" w:ascii="宋体" w:hAnsi="宋体" w:eastAsia="宋体"/>
                <w:color w:val="000000"/>
                <w:kern w:val="0"/>
                <w:sz w:val="20"/>
                <w:szCs w:val="20"/>
              </w:rPr>
              <w:t>锂电池）</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6</w:t>
            </w:r>
            <w:r>
              <w:rPr>
                <w:rFonts w:hint="eastAsia" w:ascii="宋体" w:hAnsi="宋体" w:eastAsia="宋体"/>
                <w:color w:val="000000"/>
                <w:kern w:val="0"/>
                <w:sz w:val="20"/>
                <w:szCs w:val="20"/>
              </w:rPr>
              <w:t>）电源保护：反接保护、过压保护，欠压停止工作</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7</w:t>
            </w:r>
            <w:r>
              <w:rPr>
                <w:rFonts w:hint="eastAsia" w:ascii="宋体" w:hAnsi="宋体" w:eastAsia="宋体"/>
                <w:color w:val="000000"/>
                <w:kern w:val="0"/>
                <w:sz w:val="20"/>
                <w:szCs w:val="20"/>
              </w:rPr>
              <w:t>）功耗：待机＜</w:t>
            </w:r>
            <w:r>
              <w:rPr>
                <w:rFonts w:hint="eastAsia" w:ascii="Times New Roman" w:hAnsi="Times New Roman" w:eastAsia="宋体"/>
                <w:color w:val="000000"/>
                <w:kern w:val="0"/>
                <w:sz w:val="20"/>
                <w:szCs w:val="20"/>
              </w:rPr>
              <w:t>100</w:t>
            </w:r>
            <w:r>
              <w:rPr>
                <w:rFonts w:hint="eastAsia" w:ascii="宋体" w:hAnsi="宋体" w:eastAsia="宋体"/>
                <w:color w:val="000000"/>
                <w:kern w:val="0"/>
                <w:sz w:val="20"/>
                <w:szCs w:val="20"/>
              </w:rPr>
              <w:t>μ</w:t>
            </w:r>
            <w:r>
              <w:rPr>
                <w:rFonts w:hint="eastAsia" w:ascii="Times New Roman" w:hAnsi="Times New Roman" w:eastAsia="宋体"/>
                <w:color w:val="000000"/>
                <w:kern w:val="0"/>
                <w:sz w:val="20"/>
                <w:szCs w:val="20"/>
              </w:rPr>
              <w:t>A</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数据采样＜</w:t>
            </w:r>
            <w:r>
              <w:rPr>
                <w:rFonts w:hint="eastAsia" w:ascii="Times New Roman" w:hAnsi="Times New Roman" w:eastAsia="宋体"/>
                <w:color w:val="000000"/>
                <w:kern w:val="0"/>
                <w:sz w:val="20"/>
                <w:szCs w:val="20"/>
              </w:rPr>
              <w:t>12mA</w:t>
            </w:r>
            <w:r>
              <w:rPr>
                <w:rFonts w:hint="eastAsia" w:ascii="宋体" w:hAnsi="宋体" w:eastAsia="宋体"/>
                <w:color w:val="000000"/>
                <w:kern w:val="0"/>
                <w:sz w:val="20"/>
                <w:szCs w:val="20"/>
              </w:rPr>
              <w:t>；数据发送＜</w:t>
            </w:r>
            <w:r>
              <w:rPr>
                <w:rFonts w:hint="eastAsia" w:ascii="Times New Roman" w:hAnsi="Times New Roman" w:eastAsia="宋体"/>
                <w:color w:val="000000"/>
                <w:kern w:val="0"/>
                <w:sz w:val="20"/>
                <w:szCs w:val="20"/>
              </w:rPr>
              <w:t>100mA</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8</w:t>
            </w:r>
            <w:r>
              <w:rPr>
                <w:rFonts w:hint="eastAsia" w:ascii="宋体" w:hAnsi="宋体" w:eastAsia="宋体"/>
                <w:color w:val="000000"/>
                <w:kern w:val="0"/>
                <w:sz w:val="20"/>
                <w:szCs w:val="20"/>
              </w:rPr>
              <w:t>）通信方式：</w:t>
            </w:r>
            <w:r>
              <w:rPr>
                <w:rFonts w:hint="eastAsia" w:ascii="Times New Roman" w:hAnsi="Times New Roman" w:eastAsia="宋体"/>
                <w:color w:val="000000"/>
                <w:kern w:val="0"/>
                <w:sz w:val="20"/>
                <w:szCs w:val="20"/>
              </w:rPr>
              <w:t>4G</w:t>
            </w:r>
            <w:r>
              <w:rPr>
                <w:rFonts w:hint="eastAsia" w:ascii="宋体" w:hAnsi="宋体" w:eastAsia="宋体"/>
                <w:color w:val="000000"/>
                <w:kern w:val="0"/>
                <w:sz w:val="20"/>
                <w:szCs w:val="20"/>
              </w:rPr>
              <w:t>、北斗</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9</w:t>
            </w:r>
            <w:r>
              <w:rPr>
                <w:rFonts w:hint="eastAsia" w:ascii="宋体" w:hAnsi="宋体" w:eastAsia="宋体"/>
                <w:color w:val="000000"/>
                <w:kern w:val="0"/>
                <w:sz w:val="20"/>
                <w:szCs w:val="20"/>
              </w:rPr>
              <w:t>）数据存贮容量：＞</w:t>
            </w:r>
            <w:r>
              <w:rPr>
                <w:rFonts w:hint="eastAsia" w:ascii="Times New Roman" w:hAnsi="Times New Roman" w:eastAsia="宋体"/>
                <w:color w:val="000000"/>
                <w:kern w:val="0"/>
                <w:sz w:val="20"/>
                <w:szCs w:val="20"/>
              </w:rPr>
              <w:t>40</w:t>
            </w:r>
            <w:r>
              <w:rPr>
                <w:rFonts w:hint="eastAsia" w:ascii="宋体" w:hAnsi="宋体" w:eastAsia="宋体"/>
                <w:color w:val="000000"/>
                <w:kern w:val="0"/>
                <w:sz w:val="20"/>
                <w:szCs w:val="20"/>
              </w:rPr>
              <w:t>年（每</w:t>
            </w:r>
            <w:r>
              <w:rPr>
                <w:rFonts w:hint="eastAsia" w:ascii="Times New Roman" w:hAnsi="Times New Roman" w:eastAsia="宋体"/>
                <w:color w:val="000000"/>
                <w:kern w:val="0"/>
                <w:sz w:val="20"/>
                <w:szCs w:val="20"/>
              </w:rPr>
              <w:t>4</w:t>
            </w:r>
            <w:r>
              <w:rPr>
                <w:rFonts w:hint="eastAsia" w:ascii="宋体" w:hAnsi="宋体" w:eastAsia="宋体"/>
                <w:color w:val="000000"/>
                <w:kern w:val="0"/>
                <w:sz w:val="20"/>
                <w:szCs w:val="20"/>
              </w:rPr>
              <w:t>小时保存一组数据）</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10</w:t>
            </w:r>
            <w:r>
              <w:rPr>
                <w:rFonts w:hint="eastAsia" w:ascii="宋体" w:hAnsi="宋体" w:eastAsia="宋体"/>
                <w:color w:val="000000"/>
                <w:kern w:val="0"/>
                <w:sz w:val="20"/>
                <w:szCs w:val="20"/>
              </w:rPr>
              <w:t>）数据保存期限：</w:t>
            </w:r>
            <w:r>
              <w:rPr>
                <w:rFonts w:hint="eastAsia" w:ascii="Times New Roman" w:hAnsi="Times New Roman" w:eastAsia="宋体"/>
                <w:color w:val="000000"/>
                <w:kern w:val="0"/>
                <w:sz w:val="20"/>
                <w:szCs w:val="20"/>
              </w:rPr>
              <w:t>10</w:t>
            </w:r>
            <w:r>
              <w:rPr>
                <w:rFonts w:hint="eastAsia" w:ascii="宋体" w:hAnsi="宋体" w:eastAsia="宋体"/>
                <w:color w:val="000000"/>
                <w:kern w:val="0"/>
                <w:sz w:val="20"/>
                <w:szCs w:val="20"/>
              </w:rPr>
              <w:t>年</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11</w:t>
            </w:r>
            <w:r>
              <w:rPr>
                <w:rFonts w:hint="eastAsia" w:ascii="宋体" w:hAnsi="宋体" w:eastAsia="宋体"/>
                <w:color w:val="000000"/>
                <w:kern w:val="0"/>
                <w:sz w:val="20"/>
                <w:szCs w:val="20"/>
              </w:rPr>
              <w:t>）实时时钟＜</w:t>
            </w:r>
            <w:r>
              <w:rPr>
                <w:rFonts w:hint="eastAsia" w:ascii="Times New Roman" w:hAnsi="Times New Roman" w:eastAsia="宋体"/>
                <w:color w:val="000000"/>
                <w:kern w:val="0"/>
                <w:sz w:val="20"/>
                <w:szCs w:val="20"/>
              </w:rPr>
              <w:t>3min/y</w:t>
            </w:r>
            <w:r>
              <w:rPr>
                <w:rFonts w:hint="eastAsia" w:ascii="宋体" w:hAnsi="宋体" w:eastAsia="宋体"/>
                <w:color w:val="000000"/>
                <w:kern w:val="0"/>
                <w:sz w:val="20"/>
                <w:szCs w:val="20"/>
              </w:rPr>
              <w:t>，常温下≤</w:t>
            </w:r>
            <w:r>
              <w:rPr>
                <w:rFonts w:hint="eastAsia" w:ascii="Times New Roman" w:hAnsi="Times New Roman" w:eastAsia="宋体"/>
                <w:color w:val="000000"/>
                <w:kern w:val="0"/>
                <w:sz w:val="20"/>
                <w:szCs w:val="20"/>
              </w:rPr>
              <w:t>1min/y</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12</w:t>
            </w:r>
            <w:r>
              <w:rPr>
                <w:rFonts w:hint="eastAsia" w:ascii="宋体" w:hAnsi="宋体" w:eastAsia="宋体"/>
                <w:color w:val="000000"/>
                <w:kern w:val="0"/>
                <w:sz w:val="20"/>
                <w:szCs w:val="20"/>
              </w:rPr>
              <w:t>）工作环境：温度：－</w:t>
            </w:r>
            <w:r>
              <w:rPr>
                <w:rFonts w:hint="eastAsia" w:ascii="Times New Roman" w:hAnsi="Times New Roman" w:eastAsia="宋体"/>
                <w:color w:val="000000"/>
                <w:kern w:val="0"/>
                <w:sz w:val="20"/>
                <w:szCs w:val="20"/>
              </w:rPr>
              <w:t>25</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50</w:t>
            </w:r>
            <w:r>
              <w:rPr>
                <w:rFonts w:hint="eastAsia" w:ascii="宋体" w:hAnsi="宋体" w:eastAsia="宋体"/>
                <w:color w:val="000000"/>
                <w:kern w:val="0"/>
                <w:sz w:val="20"/>
                <w:szCs w:val="20"/>
              </w:rPr>
              <w:t>℃（水体不结冰）湿度：≤</w:t>
            </w:r>
            <w:r>
              <w:rPr>
                <w:rFonts w:hint="eastAsia" w:ascii="Times New Roman" w:hAnsi="Times New Roman" w:eastAsia="宋体"/>
                <w:color w:val="000000"/>
                <w:kern w:val="0"/>
                <w:sz w:val="20"/>
                <w:szCs w:val="20"/>
              </w:rPr>
              <w:t>95%RH</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40</w:t>
            </w:r>
            <w:r>
              <w:rPr>
                <w:rFonts w:hint="eastAsia" w:ascii="宋体" w:hAnsi="宋体" w:eastAsia="宋体"/>
                <w:color w:val="000000"/>
                <w:kern w:val="0"/>
                <w:sz w:val="20"/>
                <w:szCs w:val="20"/>
              </w:rPr>
              <w:t>℃无凝露）</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13</w:t>
            </w:r>
            <w:r>
              <w:rPr>
                <w:rFonts w:hint="eastAsia" w:ascii="宋体" w:hAnsi="宋体" w:eastAsia="宋体"/>
                <w:color w:val="000000"/>
                <w:kern w:val="0"/>
                <w:sz w:val="20"/>
                <w:szCs w:val="20"/>
              </w:rPr>
              <w:t>）贮存环境：温度：－</w:t>
            </w:r>
            <w:r>
              <w:rPr>
                <w:rFonts w:hint="eastAsia" w:ascii="Times New Roman" w:hAnsi="Times New Roman" w:eastAsia="宋体"/>
                <w:color w:val="000000"/>
                <w:kern w:val="0"/>
                <w:sz w:val="20"/>
                <w:szCs w:val="20"/>
              </w:rPr>
              <w:t>25</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50</w:t>
            </w:r>
            <w:r>
              <w:rPr>
                <w:rFonts w:hint="eastAsia" w:ascii="宋体" w:hAnsi="宋体" w:eastAsia="宋体"/>
                <w:color w:val="000000"/>
                <w:kern w:val="0"/>
                <w:sz w:val="20"/>
                <w:szCs w:val="20"/>
              </w:rPr>
              <w:t>℃；湿度：≤</w:t>
            </w:r>
            <w:r>
              <w:rPr>
                <w:rFonts w:hint="eastAsia" w:ascii="Times New Roman" w:hAnsi="Times New Roman" w:eastAsia="宋体"/>
                <w:color w:val="000000"/>
                <w:kern w:val="0"/>
                <w:sz w:val="20"/>
                <w:szCs w:val="20"/>
              </w:rPr>
              <w:t>85%RH</w:t>
            </w:r>
          </w:p>
          <w:p>
            <w:pPr>
              <w:widowControl/>
              <w:jc w:val="left"/>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14</w:t>
            </w:r>
            <w:r>
              <w:rPr>
                <w:rFonts w:hint="eastAsia" w:ascii="宋体" w:hAnsi="宋体" w:eastAsia="宋体"/>
                <w:color w:val="000000"/>
                <w:kern w:val="0"/>
                <w:sz w:val="20"/>
                <w:szCs w:val="20"/>
              </w:rPr>
              <w:t xml:space="preserve">）外形尺寸： </w:t>
            </w:r>
            <w:r>
              <w:rPr>
                <w:rFonts w:hint="eastAsia" w:ascii="Times New Roman" w:hAnsi="Times New Roman" w:eastAsia="宋体"/>
                <w:color w:val="000000"/>
                <w:kern w:val="0"/>
                <w:sz w:val="20"/>
                <w:szCs w:val="20"/>
              </w:rPr>
              <w:t>144mm</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148mm</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50mm</w:t>
            </w:r>
            <w:r>
              <w:rPr>
                <w:rFonts w:hint="eastAsia" w:ascii="宋体" w:hAnsi="宋体" w:eastAsia="宋体"/>
                <w:color w:val="000000"/>
                <w:kern w:val="0"/>
                <w:sz w:val="20"/>
                <w:szCs w:val="20"/>
              </w:rPr>
              <w:t>（不含压力探头、固定板、外置置数器等）</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遥测水位计适用于具有垂直水位测井的水位观测站，尤其适用于地下水位监测站，在地下水监测工程中得到广泛的应用，亦可用于江河、湖泊、水库、水渠等水体水位的观测。</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蒋东进</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吴宁声</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刘玉</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曹子聪</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杨威</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方毅</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许博</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陈玲</w:t>
            </w:r>
          </w:p>
          <w:p>
            <w:pPr>
              <w:widowControl/>
              <w:jc w:val="center"/>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孙元</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水利部南京水利水文自动化研究所、</w:t>
            </w:r>
          </w:p>
          <w:p>
            <w:pPr>
              <w:widowControl/>
              <w:jc w:val="center"/>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江苏南水水务科技有限公司</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25</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移动雷达波测流系统</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移动雷达波测流系统（型号：</w:t>
            </w:r>
            <w:r>
              <w:rPr>
                <w:rFonts w:hint="eastAsia" w:ascii="Times New Roman" w:hAnsi="Times New Roman" w:eastAsia="宋体"/>
                <w:color w:val="000000"/>
                <w:kern w:val="0"/>
                <w:sz w:val="20"/>
                <w:szCs w:val="20"/>
              </w:rPr>
              <w:t>NS.LLZ-300</w:t>
            </w:r>
            <w:r>
              <w:rPr>
                <w:rFonts w:hint="eastAsia" w:ascii="宋体" w:hAnsi="宋体" w:eastAsia="宋体"/>
                <w:color w:val="000000"/>
                <w:kern w:val="0"/>
                <w:sz w:val="20"/>
                <w:szCs w:val="20"/>
              </w:rPr>
              <w:t>）由：雷达波测流设备（雷达波流速仪）、自主控制设备、测流控制设备、流量计算软件、供电设备及配套土建设施组成。系统遵循无人值守、简单实用、方便维护、精度可靠的原则，采用雷达波实测垂线测速，同步采集相应水位，部分面积法计算流量，实现流量自动监测。</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w:t>
            </w:r>
            <w:r>
              <w:rPr>
                <w:rFonts w:hint="eastAsia" w:ascii="宋体" w:hAnsi="宋体" w:eastAsia="宋体"/>
                <w:color w:val="000000"/>
                <w:kern w:val="0"/>
                <w:sz w:val="20"/>
                <w:szCs w:val="20"/>
              </w:rPr>
              <w:t>）系统指标</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断面宽度：标配≤</w:t>
            </w:r>
            <w:r>
              <w:rPr>
                <w:rFonts w:hint="eastAsia" w:ascii="Times New Roman" w:hAnsi="Times New Roman" w:eastAsia="宋体"/>
                <w:color w:val="000000"/>
                <w:kern w:val="0"/>
                <w:sz w:val="20"/>
                <w:szCs w:val="20"/>
              </w:rPr>
              <w:t>110m</w:t>
            </w:r>
            <w:r>
              <w:rPr>
                <w:rFonts w:hint="eastAsia" w:ascii="宋体" w:hAnsi="宋体" w:eastAsia="宋体"/>
                <w:color w:val="000000"/>
                <w:kern w:val="0"/>
                <w:sz w:val="20"/>
                <w:szCs w:val="20"/>
              </w:rPr>
              <w:t>，可定制其他规格</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钢索直径：Φ</w:t>
            </w:r>
            <w:r>
              <w:rPr>
                <w:rFonts w:hint="eastAsia" w:ascii="Times New Roman" w:hAnsi="Times New Roman" w:eastAsia="宋体"/>
                <w:color w:val="000000"/>
                <w:kern w:val="0"/>
                <w:sz w:val="20"/>
                <w:szCs w:val="20"/>
              </w:rPr>
              <w:t>6mm</w:t>
            </w:r>
            <w:r>
              <w:rPr>
                <w:rFonts w:hint="eastAsia" w:ascii="宋体" w:hAnsi="宋体" w:eastAsia="宋体"/>
                <w:color w:val="000000"/>
                <w:kern w:val="0"/>
                <w:sz w:val="20"/>
                <w:szCs w:val="20"/>
              </w:rPr>
              <w:t>，水平双钢索</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系统值守功耗：≤</w:t>
            </w:r>
            <w:r>
              <w:rPr>
                <w:rFonts w:hint="eastAsia" w:ascii="Times New Roman" w:hAnsi="Times New Roman" w:eastAsia="宋体"/>
                <w:color w:val="000000"/>
                <w:kern w:val="0"/>
                <w:sz w:val="20"/>
                <w:szCs w:val="20"/>
              </w:rPr>
              <w:t>60mA</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死水位：≤死水位停测设置</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强风停测：≤</w:t>
            </w:r>
            <w:r>
              <w:rPr>
                <w:rFonts w:hint="eastAsia" w:ascii="Times New Roman" w:hAnsi="Times New Roman" w:eastAsia="宋体"/>
                <w:color w:val="000000"/>
                <w:kern w:val="0"/>
                <w:sz w:val="20"/>
                <w:szCs w:val="20"/>
              </w:rPr>
              <w:t>10.8m/s (</w:t>
            </w:r>
            <w:r>
              <w:rPr>
                <w:rFonts w:hint="eastAsia" w:ascii="宋体" w:hAnsi="宋体" w:eastAsia="宋体"/>
                <w:color w:val="000000"/>
                <w:kern w:val="0"/>
                <w:sz w:val="20"/>
                <w:szCs w:val="20"/>
              </w:rPr>
              <w:t>六级风</w:t>
            </w:r>
            <w:r>
              <w:rPr>
                <w:rFonts w:hint="eastAsia" w:ascii="Times New Roman" w:hAnsi="Times New Roman"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低温停测：≤</w:t>
            </w:r>
            <w:r>
              <w:rPr>
                <w:rFonts w:hint="eastAsia" w:ascii="Times New Roman" w:hAnsi="Times New Roman" w:eastAsia="宋体"/>
                <w:color w:val="000000"/>
                <w:kern w:val="0"/>
                <w:sz w:val="20"/>
                <w:szCs w:val="20"/>
              </w:rPr>
              <w:t>-10</w:t>
            </w:r>
            <w:r>
              <w:rPr>
                <w:rFonts w:hint="eastAsia" w:ascii="宋体" w:hAnsi="宋体" w:eastAsia="宋体"/>
                <w:color w:val="000000"/>
                <w:kern w:val="0"/>
                <w:sz w:val="20"/>
                <w:szCs w:val="20"/>
              </w:rPr>
              <w:t>℃或根据当地情况设置</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2</w:t>
            </w:r>
            <w:r>
              <w:rPr>
                <w:rFonts w:hint="eastAsia" w:ascii="宋体" w:hAnsi="宋体" w:eastAsia="宋体"/>
                <w:color w:val="000000"/>
                <w:kern w:val="0"/>
                <w:sz w:val="20"/>
                <w:szCs w:val="20"/>
              </w:rPr>
              <w:t>）测速指标（与所选雷达波流速仪有关）</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流速测量范围：</w:t>
            </w:r>
            <w:r>
              <w:rPr>
                <w:rFonts w:hint="eastAsia" w:ascii="Times New Roman" w:hAnsi="Times New Roman" w:eastAsia="宋体"/>
                <w:color w:val="000000"/>
                <w:kern w:val="0"/>
                <w:sz w:val="20"/>
                <w:szCs w:val="20"/>
              </w:rPr>
              <w:t>0.2</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15m/s</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分辨力：±</w:t>
            </w:r>
            <w:r>
              <w:rPr>
                <w:rFonts w:hint="eastAsia" w:ascii="Times New Roman" w:hAnsi="Times New Roman" w:eastAsia="宋体"/>
                <w:color w:val="000000"/>
                <w:kern w:val="0"/>
                <w:sz w:val="20"/>
                <w:szCs w:val="20"/>
              </w:rPr>
              <w:t>0.02 m/s</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雷达波段和频率：</w:t>
            </w:r>
            <w:r>
              <w:rPr>
                <w:rFonts w:hint="eastAsia" w:ascii="Times New Roman" w:hAnsi="Times New Roman" w:eastAsia="宋体"/>
                <w:color w:val="000000"/>
                <w:kern w:val="0"/>
                <w:sz w:val="20"/>
                <w:szCs w:val="20"/>
              </w:rPr>
              <w:t>Ka</w:t>
            </w:r>
            <w:r>
              <w:rPr>
                <w:rFonts w:hint="eastAsia" w:ascii="宋体" w:hAnsi="宋体" w:eastAsia="宋体"/>
                <w:color w:val="000000"/>
                <w:kern w:val="0"/>
                <w:sz w:val="20"/>
                <w:szCs w:val="20"/>
              </w:rPr>
              <w:t>波段（</w:t>
            </w:r>
            <w:r>
              <w:rPr>
                <w:rFonts w:hint="eastAsia" w:ascii="Times New Roman" w:hAnsi="Times New Roman" w:eastAsia="宋体"/>
                <w:color w:val="000000"/>
                <w:kern w:val="0"/>
                <w:sz w:val="20"/>
                <w:szCs w:val="20"/>
              </w:rPr>
              <w:t>24.160 GHz</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3</w:t>
            </w:r>
            <w:r>
              <w:rPr>
                <w:rFonts w:hint="eastAsia" w:ascii="宋体" w:hAnsi="宋体" w:eastAsia="宋体"/>
                <w:color w:val="000000"/>
                <w:kern w:val="0"/>
                <w:sz w:val="20"/>
                <w:szCs w:val="20"/>
              </w:rPr>
              <w:t>）自行走测流小车指标</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行走速度：≥</w:t>
            </w:r>
            <w:r>
              <w:rPr>
                <w:rFonts w:hint="eastAsia" w:ascii="Times New Roman" w:hAnsi="Times New Roman" w:eastAsia="宋体"/>
                <w:color w:val="000000"/>
                <w:kern w:val="0"/>
                <w:sz w:val="20"/>
                <w:szCs w:val="20"/>
              </w:rPr>
              <w:t>1.0m/s</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定位精度：±</w:t>
            </w:r>
            <w:r>
              <w:rPr>
                <w:rFonts w:hint="eastAsia" w:ascii="Times New Roman" w:hAnsi="Times New Roman" w:eastAsia="宋体"/>
                <w:color w:val="000000"/>
                <w:kern w:val="0"/>
                <w:sz w:val="20"/>
                <w:szCs w:val="20"/>
              </w:rPr>
              <w:t>2cm</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小车驱动：四驱</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雷达波测流车爬坡能力：≥</w:t>
            </w:r>
            <w:r>
              <w:rPr>
                <w:rFonts w:hint="eastAsia" w:ascii="Times New Roman" w:hAnsi="Times New Roman" w:eastAsia="宋体"/>
                <w:color w:val="000000"/>
                <w:kern w:val="0"/>
                <w:sz w:val="20"/>
                <w:szCs w:val="20"/>
              </w:rPr>
              <w:t>40</w:t>
            </w:r>
            <w:r>
              <w:rPr>
                <w:rFonts w:hint="eastAsia" w:ascii="宋体" w:hAnsi="宋体" w:eastAsia="宋体"/>
                <w:color w:val="000000"/>
                <w:kern w:val="0"/>
                <w:sz w:val="20"/>
                <w:szCs w:val="20"/>
              </w:rPr>
              <w:t>°</w:t>
            </w:r>
          </w:p>
          <w:p>
            <w:pPr>
              <w:widowControl/>
              <w:textAlignment w:val="center"/>
              <w:rPr>
                <w:rFonts w:ascii="Times New Roman" w:hAnsi="Times New Roman" w:eastAsia="宋体" w:cs="Times New Roman"/>
                <w:color w:val="000000"/>
                <w:sz w:val="20"/>
                <w:szCs w:val="20"/>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适用于断面宽度小于</w:t>
            </w:r>
            <w:r>
              <w:rPr>
                <w:rFonts w:hint="eastAsia" w:ascii="Times New Roman" w:hAnsi="Times New Roman" w:eastAsia="宋体"/>
                <w:color w:val="000000"/>
                <w:kern w:val="0"/>
                <w:sz w:val="20"/>
                <w:szCs w:val="20"/>
              </w:rPr>
              <w:t>150</w:t>
            </w:r>
            <w:r>
              <w:rPr>
                <w:rFonts w:hint="eastAsia" w:ascii="宋体" w:hAnsi="宋体" w:eastAsia="宋体"/>
                <w:color w:val="000000"/>
                <w:kern w:val="0"/>
                <w:sz w:val="20"/>
                <w:szCs w:val="20"/>
              </w:rPr>
              <w:t>米的明渠断面测流。特别适用于洪水暴涨暴落、水流湍急等特殊情况。</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吴宁声</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张亚</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陆叶</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刘玉</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曹子聪</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杨威</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孙元</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王津</w:t>
            </w:r>
          </w:p>
          <w:p>
            <w:pPr>
              <w:widowControl/>
              <w:jc w:val="center"/>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蔡亦</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水利部南京水利水文自动化研究所、</w:t>
            </w:r>
          </w:p>
          <w:p>
            <w:pPr>
              <w:widowControl/>
              <w:jc w:val="center"/>
              <w:textAlignment w:val="center"/>
              <w:rPr>
                <w:rFonts w:ascii="Times New Roman" w:hAnsi="Times New Roman" w:eastAsia="宋体" w:cs="Times New Roman"/>
                <w:color w:val="000000"/>
                <w:sz w:val="20"/>
                <w:szCs w:val="20"/>
              </w:rPr>
            </w:pPr>
            <w:r>
              <w:rPr>
                <w:rFonts w:hint="eastAsia" w:ascii="宋体" w:hAnsi="宋体" w:eastAsia="宋体"/>
                <w:color w:val="000000"/>
                <w:kern w:val="0"/>
                <w:sz w:val="20"/>
                <w:szCs w:val="20"/>
              </w:rPr>
              <w:t>江苏南水水务科技有限公司</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26</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轨道自动测流系统</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hint="eastAsia" w:ascii="Times New Roman" w:hAnsi="Times New Roman" w:eastAsia="宋体"/>
                <w:color w:val="000000"/>
                <w:kern w:val="0"/>
                <w:sz w:val="20"/>
                <w:szCs w:val="20"/>
              </w:rPr>
              <w:t>LGQ100A</w:t>
            </w:r>
            <w:r>
              <w:rPr>
                <w:rFonts w:hint="eastAsia" w:ascii="宋体" w:hAnsi="宋体" w:eastAsia="宋体"/>
                <w:color w:val="000000"/>
                <w:kern w:val="0"/>
                <w:sz w:val="20"/>
                <w:szCs w:val="20"/>
              </w:rPr>
              <w:t>型轨道自动测流系统通过一体化设计将测控、传感、动力、通讯等单元高度集成，能够实现断面流量全自动测验。系统由轨道自动测流车、数据融合终端、雷达水位计、雷达流速仪、视频监控及测流房、测桥轨道等组成。数据融合终端与测流车实时交互，将测流过程数据、成果报表、工况信息同步显示在移动端和平台端，终端自带数据库，能够长期存储、调用历史数据，与中心站服务器平台联动，实现分布式存储、操作。系统能够集成转子式流速仪、雷达波测速仪、雷达水位计实现断面流量的全量程、全场景、全自动测量，且具有远程测控功能，能够对多个轨道测流断面进行同步集中测控，成果数据可以接入国控水资源平台。</w:t>
            </w:r>
          </w:p>
          <w:p>
            <w:pPr>
              <w:widowControl/>
              <w:ind w:firstLine="400" w:firstLineChars="200"/>
              <w:jc w:val="left"/>
              <w:textAlignment w:val="center"/>
              <w:rPr>
                <w:rFonts w:ascii="Times New Roman" w:hAnsi="Times New Roman" w:eastAsia="宋体" w:cs="Times New Roman"/>
                <w:color w:val="000000"/>
                <w:kern w:val="0"/>
                <w:sz w:val="20"/>
                <w:szCs w:val="20"/>
              </w:rPr>
            </w:pP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1.</w:t>
            </w:r>
            <w:r>
              <w:rPr>
                <w:rFonts w:hint="eastAsia" w:ascii="宋体" w:hAnsi="宋体" w:eastAsia="宋体"/>
                <w:color w:val="000000"/>
                <w:kern w:val="0"/>
                <w:sz w:val="20"/>
                <w:szCs w:val="20"/>
              </w:rPr>
              <w:t>轨道测流车</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外形尺寸：长</w:t>
            </w:r>
            <w:r>
              <w:rPr>
                <w:rFonts w:hint="eastAsia" w:ascii="Times New Roman" w:hAnsi="Times New Roman" w:eastAsia="宋体"/>
                <w:color w:val="000000"/>
                <w:kern w:val="0"/>
                <w:sz w:val="20"/>
                <w:szCs w:val="20"/>
              </w:rPr>
              <w:t>1400mm*</w:t>
            </w:r>
            <w:r>
              <w:rPr>
                <w:rFonts w:hint="eastAsia" w:ascii="宋体" w:hAnsi="宋体" w:eastAsia="宋体"/>
                <w:color w:val="000000"/>
                <w:kern w:val="0"/>
                <w:sz w:val="20"/>
                <w:szCs w:val="20"/>
              </w:rPr>
              <w:t>宽</w:t>
            </w:r>
            <w:r>
              <w:rPr>
                <w:rFonts w:hint="eastAsia" w:ascii="Times New Roman" w:hAnsi="Times New Roman" w:eastAsia="宋体"/>
                <w:color w:val="000000"/>
                <w:kern w:val="0"/>
                <w:sz w:val="20"/>
                <w:szCs w:val="20"/>
              </w:rPr>
              <w:t>720mm*</w:t>
            </w:r>
            <w:r>
              <w:rPr>
                <w:rFonts w:hint="eastAsia" w:ascii="宋体" w:hAnsi="宋体" w:eastAsia="宋体"/>
                <w:color w:val="000000"/>
                <w:kern w:val="0"/>
                <w:sz w:val="20"/>
                <w:szCs w:val="20"/>
              </w:rPr>
              <w:t>高</w:t>
            </w:r>
            <w:r>
              <w:rPr>
                <w:rFonts w:hint="eastAsia" w:ascii="Times New Roman" w:hAnsi="Times New Roman" w:eastAsia="宋体"/>
                <w:color w:val="000000"/>
                <w:kern w:val="0"/>
                <w:sz w:val="20"/>
                <w:szCs w:val="20"/>
              </w:rPr>
              <w:t>900mm</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重量：约</w:t>
            </w:r>
            <w:r>
              <w:rPr>
                <w:rFonts w:hint="eastAsia" w:ascii="Times New Roman" w:hAnsi="Times New Roman" w:eastAsia="宋体"/>
                <w:color w:val="000000"/>
                <w:kern w:val="0"/>
                <w:sz w:val="20"/>
                <w:szCs w:val="20"/>
              </w:rPr>
              <w:t>50kg</w:t>
            </w:r>
            <w:r>
              <w:rPr>
                <w:rFonts w:hint="eastAsia" w:ascii="宋体" w:hAnsi="宋体" w:eastAsia="宋体"/>
                <w:color w:val="000000"/>
                <w:kern w:val="0"/>
                <w:sz w:val="20"/>
                <w:szCs w:val="20"/>
              </w:rPr>
              <w:t>（不含铅鱼）；</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铅鱼载荷：</w:t>
            </w:r>
            <w:r>
              <w:rPr>
                <w:rFonts w:hint="eastAsia" w:ascii="Times New Roman" w:hAnsi="Times New Roman" w:eastAsia="宋体"/>
                <w:color w:val="000000"/>
                <w:kern w:val="0"/>
                <w:sz w:val="20"/>
                <w:szCs w:val="20"/>
              </w:rPr>
              <w:t>5-75kg</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轮距：</w:t>
            </w:r>
            <w:r>
              <w:rPr>
                <w:rFonts w:hint="eastAsia" w:ascii="Times New Roman" w:hAnsi="Times New Roman" w:eastAsia="宋体"/>
                <w:color w:val="000000"/>
                <w:kern w:val="0"/>
                <w:sz w:val="20"/>
                <w:szCs w:val="20"/>
              </w:rPr>
              <w:t>626mm</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工作电压：</w:t>
            </w:r>
            <w:r>
              <w:rPr>
                <w:rFonts w:hint="eastAsia" w:ascii="Times New Roman" w:hAnsi="Times New Roman" w:eastAsia="宋体"/>
                <w:color w:val="000000"/>
                <w:kern w:val="0"/>
                <w:sz w:val="20"/>
                <w:szCs w:val="20"/>
              </w:rPr>
              <w:t>24V DC</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电池容量：</w:t>
            </w:r>
            <w:r>
              <w:rPr>
                <w:rFonts w:hint="eastAsia" w:ascii="Times New Roman" w:hAnsi="Times New Roman" w:eastAsia="宋体"/>
                <w:color w:val="000000"/>
                <w:kern w:val="0"/>
                <w:sz w:val="20"/>
                <w:szCs w:val="20"/>
              </w:rPr>
              <w:t>1KWh</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24V 45Ah</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充电功率：</w:t>
            </w:r>
            <w:r>
              <w:rPr>
                <w:rFonts w:hint="eastAsia" w:ascii="Times New Roman" w:hAnsi="Times New Roman" w:eastAsia="宋体"/>
                <w:color w:val="000000"/>
                <w:kern w:val="0"/>
                <w:sz w:val="20"/>
                <w:szCs w:val="20"/>
              </w:rPr>
              <w:t>200W</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运行速度：</w:t>
            </w:r>
            <w:r>
              <w:rPr>
                <w:rFonts w:hint="eastAsia" w:ascii="Times New Roman" w:hAnsi="Times New Roman" w:eastAsia="宋体"/>
                <w:color w:val="000000"/>
                <w:kern w:val="0"/>
                <w:sz w:val="20"/>
                <w:szCs w:val="20"/>
              </w:rPr>
              <w:t>0-2 m/s</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水平测量范围：</w:t>
            </w:r>
            <w:r>
              <w:rPr>
                <w:rFonts w:hint="eastAsia" w:ascii="Times New Roman" w:hAnsi="Times New Roman" w:eastAsia="宋体"/>
                <w:color w:val="000000"/>
                <w:kern w:val="0"/>
                <w:sz w:val="20"/>
                <w:szCs w:val="20"/>
              </w:rPr>
              <w:t>0-100m</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水平测量精度：</w:t>
            </w:r>
            <w:r>
              <w:rPr>
                <w:rFonts w:hint="eastAsia" w:ascii="Times New Roman" w:hAnsi="Times New Roman" w:eastAsia="宋体"/>
                <w:color w:val="000000"/>
                <w:kern w:val="0"/>
                <w:sz w:val="20"/>
                <w:szCs w:val="20"/>
              </w:rPr>
              <w:t>0.01m</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垂直测量范围：</w:t>
            </w:r>
            <w:r>
              <w:rPr>
                <w:rFonts w:hint="eastAsia" w:ascii="Times New Roman" w:hAnsi="Times New Roman" w:eastAsia="宋体"/>
                <w:color w:val="000000"/>
                <w:kern w:val="0"/>
                <w:sz w:val="20"/>
                <w:szCs w:val="20"/>
              </w:rPr>
              <w:t>0-30m</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垂直测量精度：</w:t>
            </w:r>
            <w:r>
              <w:rPr>
                <w:rFonts w:hint="eastAsia" w:ascii="Times New Roman" w:hAnsi="Times New Roman" w:eastAsia="宋体"/>
                <w:color w:val="000000"/>
                <w:kern w:val="0"/>
                <w:sz w:val="20"/>
                <w:szCs w:val="20"/>
              </w:rPr>
              <w:t>0.01m</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流速传感器接入类型：转子式流速仪；</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通讯接口：</w:t>
            </w:r>
            <w:r>
              <w:rPr>
                <w:rFonts w:hint="eastAsia" w:ascii="Times New Roman" w:hAnsi="Times New Roman" w:eastAsia="宋体"/>
                <w:color w:val="000000"/>
                <w:kern w:val="0"/>
                <w:sz w:val="20"/>
                <w:szCs w:val="20"/>
              </w:rPr>
              <w:t>RJ45</w:t>
            </w:r>
            <w:r>
              <w:rPr>
                <w:rFonts w:hint="eastAsia" w:ascii="宋体" w:hAnsi="宋体" w:eastAsia="宋体"/>
                <w:color w:val="000000"/>
                <w:kern w:val="0"/>
                <w:sz w:val="20"/>
                <w:szCs w:val="20"/>
              </w:rPr>
              <w:t>网口、</w:t>
            </w:r>
            <w:r>
              <w:rPr>
                <w:rFonts w:hint="eastAsia" w:ascii="Times New Roman" w:hAnsi="Times New Roman" w:eastAsia="宋体"/>
                <w:color w:val="000000"/>
                <w:kern w:val="0"/>
                <w:sz w:val="20"/>
                <w:szCs w:val="20"/>
              </w:rPr>
              <w:t>WiFi</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限位措施：升降进退四向硬件限位。</w:t>
            </w:r>
          </w:p>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2.</w:t>
            </w:r>
            <w:r>
              <w:rPr>
                <w:rFonts w:hint="eastAsia" w:ascii="宋体" w:hAnsi="宋体" w:eastAsia="宋体"/>
                <w:color w:val="000000"/>
                <w:kern w:val="0"/>
                <w:sz w:val="20"/>
                <w:szCs w:val="20"/>
              </w:rPr>
              <w:t>数据融合终端</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w:t>
            </w:r>
            <w:r>
              <w:rPr>
                <w:rFonts w:hint="eastAsia" w:ascii="宋体" w:hAnsi="宋体" w:eastAsia="宋体"/>
                <w:color w:val="000000"/>
                <w:kern w:val="0"/>
                <w:sz w:val="20"/>
                <w:szCs w:val="20"/>
              </w:rPr>
              <w:t>）供电电压：</w:t>
            </w:r>
            <w:r>
              <w:rPr>
                <w:rFonts w:hint="eastAsia" w:ascii="Times New Roman" w:hAnsi="Times New Roman" w:eastAsia="宋体"/>
                <w:color w:val="000000"/>
                <w:kern w:val="0"/>
                <w:sz w:val="20"/>
                <w:szCs w:val="20"/>
              </w:rPr>
              <w:t>24V DC</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2</w:t>
            </w:r>
            <w:r>
              <w:rPr>
                <w:rFonts w:hint="eastAsia" w:ascii="宋体" w:hAnsi="宋体" w:eastAsia="宋体"/>
                <w:color w:val="000000"/>
                <w:kern w:val="0"/>
                <w:sz w:val="20"/>
                <w:szCs w:val="20"/>
              </w:rPr>
              <w:t>）额定功率：</w:t>
            </w:r>
            <w:r>
              <w:rPr>
                <w:rFonts w:hint="eastAsia" w:ascii="Times New Roman" w:hAnsi="Times New Roman" w:eastAsia="宋体"/>
                <w:color w:val="000000"/>
                <w:kern w:val="0"/>
                <w:sz w:val="20"/>
                <w:szCs w:val="20"/>
              </w:rPr>
              <w:t>20W</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3</w:t>
            </w:r>
            <w:r>
              <w:rPr>
                <w:rFonts w:hint="eastAsia" w:ascii="宋体" w:hAnsi="宋体" w:eastAsia="宋体"/>
                <w:color w:val="000000"/>
                <w:kern w:val="0"/>
                <w:sz w:val="20"/>
                <w:szCs w:val="20"/>
              </w:rPr>
              <w:t>）工作温度</w:t>
            </w:r>
            <w:r>
              <w:rPr>
                <w:rFonts w:hint="eastAsia" w:ascii="Times New Roman" w:hAnsi="Times New Roman" w:eastAsia="宋体"/>
                <w:color w:val="000000"/>
                <w:kern w:val="0"/>
                <w:sz w:val="20"/>
                <w:szCs w:val="20"/>
              </w:rPr>
              <w:t>: -40</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~85</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4</w:t>
            </w:r>
            <w:r>
              <w:rPr>
                <w:rFonts w:hint="eastAsia" w:ascii="宋体" w:hAnsi="宋体" w:eastAsia="宋体"/>
                <w:color w:val="000000"/>
                <w:kern w:val="0"/>
                <w:sz w:val="20"/>
                <w:szCs w:val="20"/>
              </w:rPr>
              <w:t>）防护等级：</w:t>
            </w:r>
            <w:r>
              <w:rPr>
                <w:rFonts w:hint="eastAsia" w:ascii="Times New Roman" w:hAnsi="Times New Roman" w:eastAsia="宋体"/>
                <w:color w:val="000000"/>
                <w:kern w:val="0"/>
                <w:sz w:val="20"/>
                <w:szCs w:val="20"/>
              </w:rPr>
              <w:t>IP40</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5</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CPU</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Intel Atom / Celeron</w:t>
            </w:r>
            <w:r>
              <w:rPr>
                <w:rFonts w:hint="eastAsia" w:ascii="宋体" w:hAnsi="宋体" w:eastAsia="宋体"/>
                <w:color w:val="000000"/>
                <w:kern w:val="0"/>
                <w:sz w:val="20"/>
                <w:szCs w:val="20"/>
              </w:rPr>
              <w:t>处理器</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6</w:t>
            </w:r>
            <w:r>
              <w:rPr>
                <w:rFonts w:hint="eastAsia" w:ascii="宋体" w:hAnsi="宋体" w:eastAsia="宋体"/>
                <w:color w:val="000000"/>
                <w:kern w:val="0"/>
                <w:sz w:val="20"/>
                <w:szCs w:val="20"/>
              </w:rPr>
              <w:t>）内存：</w:t>
            </w:r>
            <w:r>
              <w:rPr>
                <w:rFonts w:hint="eastAsia" w:ascii="Times New Roman" w:hAnsi="Times New Roman" w:eastAsia="宋体"/>
                <w:color w:val="000000"/>
                <w:kern w:val="0"/>
                <w:sz w:val="20"/>
                <w:szCs w:val="20"/>
              </w:rPr>
              <w:t>4GB</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7</w:t>
            </w:r>
            <w:r>
              <w:rPr>
                <w:rFonts w:hint="eastAsia" w:ascii="宋体" w:hAnsi="宋体" w:eastAsia="宋体"/>
                <w:color w:val="000000"/>
                <w:kern w:val="0"/>
                <w:sz w:val="20"/>
                <w:szCs w:val="20"/>
              </w:rPr>
              <w:t>）电池容量：</w:t>
            </w:r>
            <w:r>
              <w:rPr>
                <w:rFonts w:hint="eastAsia" w:ascii="Times New Roman" w:hAnsi="Times New Roman" w:eastAsia="宋体"/>
                <w:color w:val="000000"/>
                <w:kern w:val="0"/>
                <w:sz w:val="20"/>
                <w:szCs w:val="20"/>
              </w:rPr>
              <w:t>24V 10Ah</w:t>
            </w:r>
          </w:p>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8</w:t>
            </w:r>
            <w:r>
              <w:rPr>
                <w:rFonts w:hint="eastAsia" w:ascii="宋体" w:hAnsi="宋体" w:eastAsia="宋体"/>
                <w:color w:val="000000"/>
                <w:kern w:val="0"/>
                <w:sz w:val="20"/>
                <w:szCs w:val="20"/>
              </w:rPr>
              <w:t>）通讯方式：</w:t>
            </w:r>
            <w:r>
              <w:rPr>
                <w:rFonts w:hint="eastAsia" w:ascii="Times New Roman" w:hAnsi="Times New Roman" w:eastAsia="宋体"/>
                <w:color w:val="000000"/>
                <w:kern w:val="0"/>
                <w:sz w:val="20"/>
                <w:szCs w:val="20"/>
              </w:rPr>
              <w:t>WiFi</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4G</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RJ45</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RS232/485</w:t>
            </w:r>
            <w:r>
              <w:rPr>
                <w:rFonts w:hint="eastAsia" w:ascii="宋体" w:hAnsi="宋体" w:eastAsia="宋体"/>
                <w:color w:val="000000"/>
                <w:kern w:val="0"/>
                <w:sz w:val="20"/>
                <w:szCs w:val="20"/>
              </w:rPr>
              <w:t>、数字量</w:t>
            </w:r>
            <w:r>
              <w:rPr>
                <w:rFonts w:hint="eastAsia" w:ascii="Times New Roman" w:hAnsi="Times New Roman" w:eastAsia="宋体"/>
                <w:color w:val="000000"/>
                <w:kern w:val="0"/>
                <w:sz w:val="20"/>
                <w:szCs w:val="20"/>
              </w:rPr>
              <w:t>I/0</w:t>
            </w:r>
            <w:r>
              <w:rPr>
                <w:rFonts w:hint="eastAsia" w:ascii="宋体" w:hAnsi="宋体" w:eastAsia="宋体"/>
                <w:color w:val="000000"/>
                <w:kern w:val="0"/>
                <w:sz w:val="20"/>
                <w:szCs w:val="20"/>
              </w:rPr>
              <w:t>口</w:t>
            </w:r>
          </w:p>
          <w:p>
            <w:pPr>
              <w:widowControl/>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9</w:t>
            </w:r>
            <w:r>
              <w:rPr>
                <w:rFonts w:hint="eastAsia" w:ascii="宋体" w:hAnsi="宋体" w:eastAsia="宋体"/>
                <w:color w:val="000000"/>
                <w:kern w:val="0"/>
                <w:sz w:val="20"/>
                <w:szCs w:val="20"/>
              </w:rPr>
              <w:t>）标准通信协议：</w:t>
            </w:r>
            <w:r>
              <w:rPr>
                <w:rFonts w:hint="eastAsia" w:ascii="Times New Roman" w:hAnsi="Times New Roman" w:eastAsia="宋体"/>
                <w:color w:val="000000"/>
                <w:kern w:val="0"/>
                <w:sz w:val="20"/>
                <w:szCs w:val="20"/>
              </w:rPr>
              <w:t>SL651(ASCII/HEX)</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以模拟人工量测水方式，实现在线测流。适用于断面宽度</w:t>
            </w:r>
            <w:r>
              <w:rPr>
                <w:rFonts w:hint="eastAsia" w:ascii="Times New Roman" w:hAnsi="Times New Roman" w:eastAsia="宋体"/>
                <w:color w:val="000000"/>
                <w:kern w:val="0"/>
                <w:sz w:val="20"/>
                <w:szCs w:val="20"/>
              </w:rPr>
              <w:t>100</w:t>
            </w:r>
            <w:r>
              <w:rPr>
                <w:rFonts w:hint="eastAsia" w:ascii="宋体" w:hAnsi="宋体" w:eastAsia="宋体"/>
                <w:color w:val="000000"/>
                <w:kern w:val="0"/>
                <w:sz w:val="20"/>
                <w:szCs w:val="20"/>
              </w:rPr>
              <w:t>米以内的明渠流量测验和水量计量。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张亚</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吴宁声</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蒋东进</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陆叶</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杨庆</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许博</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陈晓东</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王津</w:t>
            </w:r>
          </w:p>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王月明</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水利部南京水利水文自动化研究所、</w:t>
            </w:r>
          </w:p>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江苏南水水务科技有限公司</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kern w:val="0"/>
                <w:sz w:val="20"/>
                <w:szCs w:val="20"/>
              </w:rPr>
            </w:pPr>
            <w:bookmarkStart w:id="2" w:name="_Hlk211008890"/>
            <w:r>
              <w:rPr>
                <w:rFonts w:ascii="Times New Roman" w:hAnsi="Times New Roman" w:eastAsia="宋体" w:cs="Times New Roman"/>
                <w:color w:val="000000"/>
                <w:kern w:val="0"/>
                <w:sz w:val="20"/>
                <w:szCs w:val="20"/>
              </w:rPr>
              <w:t>27</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边缘计算智能终端</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该技术基于</w:t>
            </w:r>
            <w:r>
              <w:rPr>
                <w:rFonts w:hint="eastAsia" w:ascii="Times New Roman" w:hAnsi="Times New Roman" w:eastAsia="宋体"/>
                <w:color w:val="000000"/>
                <w:kern w:val="0"/>
                <w:sz w:val="20"/>
                <w:szCs w:val="20"/>
              </w:rPr>
              <w:t>ARM</w:t>
            </w:r>
            <w:r>
              <w:rPr>
                <w:rFonts w:hint="eastAsia" w:ascii="宋体" w:hAnsi="宋体" w:eastAsia="宋体"/>
                <w:color w:val="000000"/>
                <w:kern w:val="0"/>
                <w:sz w:val="20"/>
                <w:szCs w:val="20"/>
              </w:rPr>
              <w:t>架构国产化处理器及嵌入式</w:t>
            </w:r>
            <w:r>
              <w:rPr>
                <w:rFonts w:hint="eastAsia" w:ascii="Times New Roman" w:hAnsi="Times New Roman" w:eastAsia="宋体"/>
                <w:color w:val="000000"/>
                <w:kern w:val="0"/>
                <w:sz w:val="20"/>
                <w:szCs w:val="20"/>
              </w:rPr>
              <w:t>Linux</w:t>
            </w:r>
            <w:r>
              <w:rPr>
                <w:rFonts w:hint="eastAsia" w:ascii="宋体" w:hAnsi="宋体" w:eastAsia="宋体"/>
                <w:color w:val="000000"/>
                <w:kern w:val="0"/>
                <w:sz w:val="20"/>
                <w:szCs w:val="20"/>
              </w:rPr>
              <w:t>系统，实现了高并发数据采集、能耗自适应智能管理，有效缓解网络带宽压力、降低系统功耗，</w:t>
            </w:r>
            <w:r>
              <w:rPr>
                <w:rFonts w:ascii="宋体" w:hAnsi="宋体" w:eastAsia="宋体"/>
                <w:color w:val="000000"/>
                <w:kern w:val="0"/>
                <w:sz w:val="20"/>
                <w:szCs w:val="20"/>
              </w:rPr>
              <w:t>具有低功耗、可视化、低成本、模块化配置、一体化集成等功能特点，</w:t>
            </w:r>
            <w:r>
              <w:rPr>
                <w:rFonts w:hint="eastAsia" w:ascii="宋体" w:hAnsi="宋体" w:eastAsia="宋体"/>
                <w:color w:val="000000"/>
                <w:kern w:val="0"/>
                <w:sz w:val="20"/>
                <w:szCs w:val="20"/>
              </w:rPr>
              <w:t>并支持远程升级、故障诊断、高精度时钟校准与二次开发，有效推动了水文现代化建设。</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olor w:val="000000"/>
                <w:sz w:val="20"/>
                <w:szCs w:val="20"/>
              </w:rPr>
              <w:t>（</w:t>
            </w:r>
            <w:r>
              <w:rPr>
                <w:rFonts w:hint="eastAsia" w:ascii="Times New Roman" w:hAnsi="Times New Roman" w:eastAsia="宋体"/>
                <w:color w:val="000000"/>
                <w:sz w:val="20"/>
                <w:szCs w:val="20"/>
              </w:rPr>
              <w:t>1</w:t>
            </w:r>
            <w:r>
              <w:rPr>
                <w:rFonts w:hint="eastAsia" w:ascii="宋体" w:hAnsi="宋体" w:eastAsia="宋体"/>
                <w:color w:val="000000"/>
                <w:sz w:val="20"/>
                <w:szCs w:val="20"/>
              </w:rPr>
              <w:t>）数据存储：内置</w:t>
            </w:r>
            <w:r>
              <w:rPr>
                <w:rFonts w:hint="eastAsia" w:ascii="Times New Roman" w:hAnsi="Times New Roman" w:eastAsia="宋体"/>
                <w:color w:val="000000"/>
                <w:sz w:val="20"/>
                <w:szCs w:val="20"/>
              </w:rPr>
              <w:t>8G eMMC</w:t>
            </w:r>
            <w:r>
              <w:rPr>
                <w:rFonts w:hint="eastAsia" w:ascii="宋体" w:hAnsi="宋体" w:eastAsia="宋体"/>
                <w:color w:val="000000"/>
                <w:sz w:val="20"/>
                <w:szCs w:val="20"/>
              </w:rPr>
              <w:t>，支持</w:t>
            </w:r>
            <w:r>
              <w:rPr>
                <w:rFonts w:hint="eastAsia" w:ascii="Times New Roman" w:hAnsi="Times New Roman" w:eastAsia="宋体"/>
                <w:color w:val="000000"/>
                <w:sz w:val="20"/>
                <w:szCs w:val="20"/>
              </w:rPr>
              <w:t>SD</w:t>
            </w:r>
            <w:r>
              <w:rPr>
                <w:rFonts w:hint="eastAsia" w:ascii="宋体" w:hAnsi="宋体" w:eastAsia="宋体"/>
                <w:color w:val="000000"/>
                <w:sz w:val="20"/>
                <w:szCs w:val="20"/>
              </w:rPr>
              <w:t>卡</w:t>
            </w:r>
            <w:r>
              <w:rPr>
                <w:rFonts w:hint="eastAsia" w:ascii="Times New Roman" w:hAnsi="Times New Roman" w:eastAsia="宋体"/>
                <w:color w:val="000000"/>
                <w:sz w:val="20"/>
                <w:szCs w:val="20"/>
              </w:rPr>
              <w:t>32GB</w:t>
            </w:r>
            <w:r>
              <w:rPr>
                <w:rFonts w:hint="eastAsia" w:ascii="宋体" w:hAnsi="宋体" w:eastAsia="宋体"/>
                <w:color w:val="000000"/>
                <w:sz w:val="20"/>
                <w:szCs w:val="20"/>
              </w:rPr>
              <w:t>以上，支持热插拔；</w:t>
            </w:r>
          </w:p>
          <w:p>
            <w:pPr>
              <w:widowControl/>
              <w:jc w:val="left"/>
              <w:textAlignment w:val="center"/>
              <w:rPr>
                <w:rFonts w:ascii="Times New Roman" w:hAnsi="Times New Roman" w:eastAsia="宋体"/>
                <w:color w:val="000000"/>
                <w:sz w:val="20"/>
                <w:szCs w:val="20"/>
              </w:rPr>
            </w:pPr>
            <w:r>
              <w:rPr>
                <w:rFonts w:hint="eastAsia" w:ascii="宋体" w:hAnsi="宋体" w:eastAsia="宋体"/>
                <w:color w:val="000000"/>
                <w:sz w:val="20"/>
                <w:szCs w:val="20"/>
              </w:rPr>
              <w:t>（</w:t>
            </w:r>
            <w:r>
              <w:rPr>
                <w:rFonts w:hint="eastAsia" w:ascii="Times New Roman" w:hAnsi="Times New Roman" w:eastAsia="宋体"/>
                <w:color w:val="000000"/>
                <w:sz w:val="20"/>
                <w:szCs w:val="20"/>
              </w:rPr>
              <w:t>2</w:t>
            </w:r>
            <w:r>
              <w:rPr>
                <w:rFonts w:hint="eastAsia" w:ascii="宋体" w:hAnsi="宋体" w:eastAsia="宋体"/>
                <w:color w:val="000000"/>
                <w:sz w:val="20"/>
                <w:szCs w:val="20"/>
              </w:rPr>
              <w:t>）通信接口：支持</w:t>
            </w:r>
            <w:r>
              <w:rPr>
                <w:rFonts w:hint="eastAsia" w:ascii="Times New Roman" w:hAnsi="Times New Roman" w:eastAsia="宋体"/>
                <w:color w:val="000000"/>
                <w:sz w:val="20"/>
                <w:szCs w:val="20"/>
              </w:rPr>
              <w:t>RS485</w:t>
            </w:r>
            <w:r>
              <w:rPr>
                <w:rFonts w:hint="eastAsia" w:ascii="宋体" w:hAnsi="宋体" w:eastAsia="宋体"/>
                <w:color w:val="000000"/>
                <w:sz w:val="20"/>
                <w:szCs w:val="20"/>
              </w:rPr>
              <w:t>、</w:t>
            </w:r>
            <w:r>
              <w:rPr>
                <w:rFonts w:hint="eastAsia" w:ascii="Times New Roman" w:hAnsi="Times New Roman" w:eastAsia="宋体"/>
                <w:color w:val="000000"/>
                <w:sz w:val="20"/>
                <w:szCs w:val="20"/>
              </w:rPr>
              <w:t>RS232</w:t>
            </w:r>
            <w:r>
              <w:rPr>
                <w:rFonts w:hint="eastAsia" w:ascii="宋体" w:hAnsi="宋体" w:eastAsia="宋体"/>
                <w:color w:val="000000"/>
                <w:sz w:val="20"/>
                <w:szCs w:val="20"/>
              </w:rPr>
              <w:t>、</w:t>
            </w:r>
            <w:r>
              <w:rPr>
                <w:rFonts w:hint="eastAsia" w:ascii="Times New Roman" w:hAnsi="Times New Roman" w:eastAsia="宋体"/>
                <w:color w:val="000000"/>
                <w:sz w:val="20"/>
                <w:szCs w:val="20"/>
              </w:rPr>
              <w:t>DI</w:t>
            </w:r>
            <w:r>
              <w:rPr>
                <w:rFonts w:hint="eastAsia" w:ascii="宋体" w:hAnsi="宋体" w:eastAsia="宋体"/>
                <w:color w:val="000000"/>
                <w:sz w:val="20"/>
                <w:szCs w:val="20"/>
              </w:rPr>
              <w:t>、</w:t>
            </w:r>
            <w:r>
              <w:rPr>
                <w:rFonts w:hint="eastAsia" w:ascii="Times New Roman" w:hAnsi="Times New Roman" w:eastAsia="宋体"/>
                <w:color w:val="000000"/>
                <w:sz w:val="20"/>
                <w:szCs w:val="20"/>
              </w:rPr>
              <w:t>DO</w:t>
            </w:r>
            <w:r>
              <w:rPr>
                <w:rFonts w:hint="eastAsia" w:ascii="宋体" w:hAnsi="宋体" w:eastAsia="宋体"/>
                <w:color w:val="000000"/>
                <w:sz w:val="20"/>
                <w:szCs w:val="20"/>
              </w:rPr>
              <w:t>、</w:t>
            </w:r>
            <w:r>
              <w:rPr>
                <w:rFonts w:hint="eastAsia" w:ascii="Times New Roman" w:hAnsi="Times New Roman" w:eastAsia="宋体"/>
                <w:color w:val="000000"/>
                <w:sz w:val="20"/>
                <w:szCs w:val="20"/>
              </w:rPr>
              <w:t>RJ45</w:t>
            </w:r>
            <w:r>
              <w:rPr>
                <w:rFonts w:hint="eastAsia" w:ascii="宋体" w:hAnsi="宋体" w:eastAsia="宋体"/>
                <w:color w:val="000000"/>
                <w:sz w:val="20"/>
                <w:szCs w:val="20"/>
              </w:rPr>
              <w:t>等接口；</w:t>
            </w:r>
          </w:p>
          <w:p>
            <w:pPr>
              <w:widowControl/>
              <w:jc w:val="left"/>
              <w:textAlignment w:val="center"/>
              <w:rPr>
                <w:rFonts w:ascii="Times New Roman" w:hAnsi="Times New Roman" w:eastAsia="宋体"/>
                <w:color w:val="000000"/>
                <w:sz w:val="20"/>
                <w:szCs w:val="20"/>
              </w:rPr>
            </w:pPr>
            <w:r>
              <w:rPr>
                <w:rFonts w:hint="eastAsia" w:ascii="宋体" w:hAnsi="宋体" w:eastAsia="宋体"/>
                <w:color w:val="000000"/>
                <w:sz w:val="20"/>
                <w:szCs w:val="20"/>
              </w:rPr>
              <w:t>（</w:t>
            </w:r>
            <w:r>
              <w:rPr>
                <w:rFonts w:hint="eastAsia" w:ascii="Times New Roman" w:hAnsi="Times New Roman" w:eastAsia="宋体"/>
                <w:color w:val="000000"/>
                <w:sz w:val="20"/>
                <w:szCs w:val="20"/>
              </w:rPr>
              <w:t>3</w:t>
            </w:r>
            <w:r>
              <w:rPr>
                <w:rFonts w:hint="eastAsia" w:ascii="宋体" w:hAnsi="宋体" w:eastAsia="宋体"/>
                <w:color w:val="000000"/>
                <w:sz w:val="20"/>
                <w:szCs w:val="20"/>
              </w:rPr>
              <w:t>）网络传输：支持</w:t>
            </w:r>
            <w:r>
              <w:rPr>
                <w:rFonts w:hint="eastAsia" w:ascii="Times New Roman" w:hAnsi="Times New Roman" w:eastAsia="宋体"/>
                <w:color w:val="000000"/>
                <w:sz w:val="20"/>
                <w:szCs w:val="20"/>
              </w:rPr>
              <w:t>4G</w:t>
            </w:r>
            <w:r>
              <w:rPr>
                <w:rFonts w:hint="eastAsia" w:ascii="宋体" w:hAnsi="宋体" w:eastAsia="宋体"/>
                <w:color w:val="000000"/>
                <w:sz w:val="20"/>
                <w:szCs w:val="20"/>
              </w:rPr>
              <w:t>无线、有线及北斗等网络传输；</w:t>
            </w:r>
          </w:p>
          <w:p>
            <w:pPr>
              <w:widowControl/>
              <w:jc w:val="left"/>
              <w:textAlignment w:val="center"/>
              <w:rPr>
                <w:rFonts w:ascii="Times New Roman" w:hAnsi="Times New Roman" w:eastAsia="宋体"/>
                <w:color w:val="000000"/>
                <w:sz w:val="20"/>
                <w:szCs w:val="20"/>
              </w:rPr>
            </w:pPr>
            <w:r>
              <w:rPr>
                <w:rFonts w:hint="eastAsia" w:ascii="宋体" w:hAnsi="宋体" w:eastAsia="宋体"/>
                <w:color w:val="000000"/>
                <w:sz w:val="20"/>
                <w:szCs w:val="20"/>
              </w:rPr>
              <w:t>（</w:t>
            </w:r>
            <w:r>
              <w:rPr>
                <w:rFonts w:hint="eastAsia" w:ascii="Times New Roman" w:hAnsi="Times New Roman" w:eastAsia="宋体"/>
                <w:color w:val="000000"/>
                <w:sz w:val="20"/>
                <w:szCs w:val="20"/>
              </w:rPr>
              <w:t>4</w:t>
            </w:r>
            <w:r>
              <w:rPr>
                <w:rFonts w:hint="eastAsia" w:ascii="宋体" w:hAnsi="宋体" w:eastAsia="宋体"/>
                <w:color w:val="000000"/>
                <w:sz w:val="20"/>
                <w:szCs w:val="20"/>
              </w:rPr>
              <w:t>）多要素信息采集：支持雨量、水文、流速、流量、闸门开度、高清图像等数据的实时采集、传输及定时召测；</w:t>
            </w:r>
          </w:p>
          <w:p>
            <w:pPr>
              <w:widowControl/>
              <w:textAlignment w:val="center"/>
              <w:rPr>
                <w:rFonts w:ascii="Times New Roman" w:hAnsi="Times New Roman" w:eastAsia="宋体" w:cs="Times New Roman"/>
                <w:color w:val="000000"/>
                <w:kern w:val="0"/>
                <w:sz w:val="20"/>
                <w:szCs w:val="20"/>
              </w:rPr>
            </w:pPr>
            <w:r>
              <w:rPr>
                <w:rFonts w:hint="eastAsia" w:ascii="宋体" w:hAnsi="宋体" w:eastAsia="宋体"/>
                <w:color w:val="000000"/>
                <w:sz w:val="20"/>
                <w:szCs w:val="20"/>
              </w:rPr>
              <w:t>（</w:t>
            </w:r>
            <w:r>
              <w:rPr>
                <w:rFonts w:hint="eastAsia" w:ascii="Times New Roman" w:hAnsi="Times New Roman" w:eastAsia="宋体"/>
                <w:color w:val="000000"/>
                <w:sz w:val="20"/>
                <w:szCs w:val="20"/>
              </w:rPr>
              <w:t>5</w:t>
            </w:r>
            <w:r>
              <w:rPr>
                <w:rFonts w:hint="eastAsia" w:ascii="宋体" w:hAnsi="宋体" w:eastAsia="宋体"/>
                <w:color w:val="000000"/>
                <w:sz w:val="20"/>
                <w:szCs w:val="20"/>
              </w:rPr>
              <w:t>）支持一报多发及</w:t>
            </w:r>
            <w:r>
              <w:rPr>
                <w:rFonts w:hint="eastAsia" w:ascii="Times New Roman" w:hAnsi="Times New Roman" w:eastAsia="宋体"/>
                <w:color w:val="000000"/>
                <w:sz w:val="20"/>
                <w:szCs w:val="20"/>
              </w:rPr>
              <w:t>GPS/</w:t>
            </w:r>
            <w:r>
              <w:rPr>
                <w:rFonts w:hint="eastAsia" w:ascii="宋体" w:hAnsi="宋体" w:eastAsia="宋体"/>
                <w:color w:val="000000"/>
                <w:sz w:val="20"/>
                <w:szCs w:val="20"/>
              </w:rPr>
              <w:t>北斗时钟校准等功能。</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适用于江河湖泊、水库以及城市内涝等综合要素信息一体化智能感知，也可接入摄像机实现现场视频采集及边缘计算。</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褚泽帆</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王</w:t>
            </w:r>
            <w:r>
              <w:rPr>
                <w:rFonts w:hint="eastAsia" w:ascii="Times New Roman" w:hAnsi="Times New Roman" w:eastAsia="宋体"/>
                <w:color w:val="000000"/>
                <w:kern w:val="0"/>
                <w:sz w:val="20"/>
                <w:szCs w:val="20"/>
              </w:rPr>
              <w:t xml:space="preserve"> </w:t>
            </w:r>
            <w:r>
              <w:rPr>
                <w:rFonts w:ascii="Times New Roman" w:hAnsi="Times New Roman" w:eastAsia="宋体"/>
                <w:color w:val="000000"/>
                <w:kern w:val="0"/>
                <w:sz w:val="20"/>
                <w:szCs w:val="20"/>
              </w:rPr>
              <w:t xml:space="preserve"> </w:t>
            </w:r>
            <w:r>
              <w:rPr>
                <w:rFonts w:hint="eastAsia" w:ascii="宋体" w:hAnsi="宋体" w:eastAsia="宋体"/>
                <w:color w:val="000000"/>
                <w:kern w:val="0"/>
                <w:sz w:val="20"/>
                <w:szCs w:val="20"/>
              </w:rPr>
              <w:t>猛</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王岑晔</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朱健勇</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宗</w:t>
            </w:r>
            <w:r>
              <w:rPr>
                <w:rFonts w:hint="eastAsia" w:ascii="Times New Roman" w:hAnsi="Times New Roman" w:eastAsia="宋体"/>
                <w:color w:val="000000"/>
                <w:kern w:val="0"/>
                <w:sz w:val="20"/>
                <w:szCs w:val="20"/>
              </w:rPr>
              <w:t xml:space="preserve"> </w:t>
            </w:r>
            <w:r>
              <w:rPr>
                <w:rFonts w:ascii="Times New Roman" w:hAnsi="Times New Roman" w:eastAsia="宋体"/>
                <w:color w:val="000000"/>
                <w:kern w:val="0"/>
                <w:sz w:val="20"/>
                <w:szCs w:val="20"/>
              </w:rPr>
              <w:t xml:space="preserve"> </w:t>
            </w:r>
            <w:r>
              <w:rPr>
                <w:rFonts w:hint="eastAsia" w:ascii="宋体" w:hAnsi="宋体" w:eastAsia="宋体"/>
                <w:color w:val="000000"/>
                <w:kern w:val="0"/>
                <w:sz w:val="20"/>
                <w:szCs w:val="20"/>
              </w:rPr>
              <w:t>泽</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曲金秋</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吴</w:t>
            </w:r>
            <w:r>
              <w:rPr>
                <w:rFonts w:hint="eastAsia" w:ascii="Times New Roman" w:hAnsi="Times New Roman" w:eastAsia="宋体"/>
                <w:color w:val="000000"/>
                <w:kern w:val="0"/>
                <w:sz w:val="20"/>
                <w:szCs w:val="20"/>
              </w:rPr>
              <w:t xml:space="preserve"> </w:t>
            </w:r>
            <w:r>
              <w:rPr>
                <w:rFonts w:ascii="Times New Roman" w:hAnsi="Times New Roman" w:eastAsia="宋体"/>
                <w:color w:val="000000"/>
                <w:kern w:val="0"/>
                <w:sz w:val="20"/>
                <w:szCs w:val="20"/>
              </w:rPr>
              <w:t xml:space="preserve"> </w:t>
            </w:r>
            <w:r>
              <w:rPr>
                <w:rFonts w:hint="eastAsia" w:ascii="宋体" w:hAnsi="宋体" w:eastAsia="宋体"/>
                <w:color w:val="000000"/>
                <w:kern w:val="0"/>
                <w:sz w:val="20"/>
                <w:szCs w:val="20"/>
              </w:rPr>
              <w:t>婷</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张梦如</w:t>
            </w:r>
          </w:p>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李家群</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宋体" w:hAnsi="宋体" w:eastAsia="宋体"/>
                <w:color w:val="000000"/>
                <w:kern w:val="0"/>
                <w:sz w:val="20"/>
                <w:szCs w:val="20"/>
              </w:rPr>
              <w:t>水利部南京水利水文自动化研究所</w:t>
            </w:r>
            <w:r>
              <w:rPr>
                <w:rFonts w:hint="eastAsia" w:ascii="宋体" w:hAnsi="宋体" w:eastAsia="宋体"/>
                <w:color w:val="000000"/>
                <w:kern w:val="0"/>
                <w:sz w:val="20"/>
                <w:szCs w:val="20"/>
              </w:rPr>
              <w:t>、</w:t>
            </w:r>
            <w:r>
              <w:rPr>
                <w:rFonts w:ascii="宋体" w:hAnsi="宋体" w:eastAsia="宋体"/>
                <w:color w:val="000000"/>
                <w:kern w:val="0"/>
                <w:sz w:val="20"/>
                <w:szCs w:val="20"/>
              </w:rPr>
              <w:t>江苏南水科技有限公司</w:t>
            </w:r>
          </w:p>
        </w:tc>
      </w:tr>
      <w:bookmarkEnd w:id="2"/>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28</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遥测雨量计（集成北斗通信）</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遥测雨量计(集成北斗通信）（型号：JDY-2）主要由翻斗式雨量传感器、控制终端(以下简称RTU)、供电系统等组成。降雨由翻斗式雨量计上部的承雨器汇集后，流入翻斗，使翻斗产生翻转动作。翻斗每翻转一次，翻斗部件将产生一个通断脉冲信号。RTU采集脉冲信号并计算转化为雨量数据，通过4G或北斗卫星通信方式将数据传送给数据中心计算机。产品将RTU小型化设计，并与天线与供电系统高度集成，整体防护等级为IPV68；RTU采用低功耗设计，无外接充电可连续工作一个月以上；充电采用定制非晶硅薄膜太阳能板，可在可见光范围内进行充电；可独立建站，支持4G或北斗通信，通过蓝牙无线方式进行参数设置；外形与安装尺寸与常规翻斗式雨量传感器相同，可直接替换。</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（1）承雨器：内径Ф200</w:t>
            </w:r>
            <w:r>
              <w:rPr>
                <w:rFonts w:ascii="Times New Roman" w:hAnsi="Times New Roman" w:eastAsia="宋体" w:cs="Times New Roman"/>
                <w:color w:val="000000"/>
                <w:kern w:val="0"/>
                <w:sz w:val="20"/>
                <w:szCs w:val="20"/>
              </w:rPr>
              <w:drawing>
                <wp:inline distT="0" distB="0" distL="114300" distR="114300">
                  <wp:extent cx="220980" cy="236220"/>
                  <wp:effectExtent l="0" t="0" r="7620" b="12065"/>
                  <wp:docPr id="1" name="图片 1" descr="file:///C:\Users\ADMINI~1\AppData\Local\Temp\ksohtml8692\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file:///C:\Users\ADMINI~1\AppData\Local\Temp\ksohtml8692\wps1.png"/>
                          <pic:cNvPicPr>
                            <a:picLocks noChangeAspect="true"/>
                          </pic:cNvPicPr>
                        </pic:nvPicPr>
                        <pic:blipFill>
                          <a:blip r:embed="rId4" r:link="rId5"/>
                          <a:stretch>
                            <a:fillRect/>
                          </a:stretch>
                        </pic:blipFill>
                        <pic:spPr>
                          <a:xfrm>
                            <a:off x="0" y="0"/>
                            <a:ext cx="220980" cy="236220"/>
                          </a:xfrm>
                          <a:prstGeom prst="rect">
                            <a:avLst/>
                          </a:prstGeom>
                          <a:noFill/>
                          <a:ln>
                            <a:noFill/>
                          </a:ln>
                        </pic:spPr>
                      </pic:pic>
                    </a:graphicData>
                  </a:graphic>
                </wp:inline>
              </w:drawing>
            </w:r>
            <w:r>
              <w:rPr>
                <w:rFonts w:ascii="Times New Roman" w:hAnsi="Times New Roman" w:eastAsia="宋体" w:cs="Times New Roman"/>
                <w:color w:val="000000"/>
                <w:kern w:val="0"/>
                <w:sz w:val="20"/>
                <w:szCs w:val="20"/>
              </w:rPr>
              <w:t>mm，刃口角40°～45°</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（2）分辨力：0.2mm、0.5mm、1mm（依据JDZ系列翻斗式雨量计）</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（3）测量范围：≤4mm/min</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（4）测量误差E： |E|≤4%</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（5）电源：内置锂电池(25AH)、太阳能板(4.2W/5V)</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（6）RTU供电电压：4.2VDC</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（7）功耗：＜150μA（待机）</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≤100mA(数据发送)</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（8）通信协议： SL651—2014《水文监测数据通信规约》（支持定制）</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（9）通讯方式：北斗卫星、4G</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（10）数据存储容量：1年</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（11）数据保存时间：10年</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（12）工作环境：温度-40℃～+55℃，湿度≤95%RH</w:t>
            </w:r>
          </w:p>
          <w:p>
            <w:pPr>
              <w:widowControl/>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（13）贮存环境：温度-40℃～+60℃，湿度≤90%RH</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适用于偏远山区、无公网信号覆盖或信号极不稳定地区的国家基本雨量站、气象观测站的雨量监测。</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蒋东进</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张亚</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吴宁声</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曹子聪</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陈杰中</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方毅</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许博</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陈玲</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杨庆</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水利部南京水利水文自动化研究所、</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江苏南水水务科技有限公司</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29</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全自动智能缆道测流系统</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ind w:firstLine="400" w:firstLineChars="200"/>
              <w:rPr>
                <w:rFonts w:ascii="Times New Roman" w:hAnsi="Times New Roman" w:eastAsia="仿宋_GB2312" w:cs="Times New Roman"/>
                <w:sz w:val="28"/>
                <w:szCs w:val="28"/>
              </w:rPr>
            </w:pPr>
            <w:r>
              <w:rPr>
                <w:rFonts w:ascii="Times New Roman" w:hAnsi="Times New Roman" w:eastAsia="宋体" w:cs="Times New Roman"/>
                <w:color w:val="000000"/>
                <w:kern w:val="0"/>
                <w:sz w:val="20"/>
                <w:szCs w:val="20"/>
              </w:rPr>
              <w:t>NSY.YLZ-4A型全自动智能缆道测流系统是基于自动化测控、PLC控制、无线通讯、视频监控、应用电子等技术，提供了一套全新的缆道测流解决方案。在水文站驻站缆道测流基础之上，实现远程分中心对多个水文站站点缆道测流控制及相关水文信息传输。系统以缆道为过河载体，搭载不同测流设备，完成高、中、低水位流量测验，从而实现无技术人员值守、自动完成测验工作，实现全天候、全量程、场景化的远程测流功能。</w:t>
            </w:r>
          </w:p>
          <w:p>
            <w:pPr>
              <w:widowControl/>
              <w:ind w:firstLine="400" w:firstLineChars="200"/>
              <w:jc w:val="left"/>
              <w:textAlignment w:val="center"/>
              <w:rPr>
                <w:rFonts w:ascii="Times New Roman" w:hAnsi="Times New Roman" w:eastAsia="宋体" w:cs="Times New Roman"/>
                <w:color w:val="000000"/>
                <w:kern w:val="0"/>
                <w:sz w:val="20"/>
                <w:szCs w:val="20"/>
              </w:rPr>
            </w:pP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测速范围:0.05m/s～15m/s；</w:t>
            </w:r>
          </w:p>
          <w:p>
            <w:p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水深测量分辨率:0.01m；</w:t>
            </w:r>
          </w:p>
          <w:p>
            <w:p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起点距测量分辨率:0.01m；</w:t>
            </w:r>
          </w:p>
          <w:p>
            <w:p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驱动电机:5.5KW变频器；</w:t>
            </w:r>
          </w:p>
          <w:p>
            <w:p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电机运行频率:0～50Hz；</w:t>
            </w:r>
          </w:p>
          <w:p>
            <w:p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铅鱼制动时间:小于&lt;1s；</w:t>
            </w:r>
          </w:p>
          <w:p>
            <w:p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供电电源:380V士10%，50Hz；</w:t>
            </w:r>
          </w:p>
          <w:p>
            <w:pPr>
              <w:widowControl/>
              <w:textAlignment w:val="center"/>
              <w:rPr>
                <w:rFonts w:ascii="Times New Roman" w:hAnsi="Times New Roman" w:eastAsia="宋体" w:cs="Times New Roman"/>
                <w:color w:val="000000"/>
                <w:kern w:val="0"/>
                <w:sz w:val="20"/>
                <w:szCs w:val="20"/>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水文水资源流量监测</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唐  炜</w:t>
            </w:r>
          </w:p>
          <w:p>
            <w:pPr>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张永兵</w:t>
            </w:r>
          </w:p>
          <w:p>
            <w:pPr>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李亚涛</w:t>
            </w:r>
          </w:p>
          <w:p>
            <w:pPr>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苗宝文</w:t>
            </w:r>
          </w:p>
          <w:p>
            <w:pPr>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艾钰蓉</w:t>
            </w:r>
          </w:p>
          <w:p>
            <w:pPr>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赵  倩</w:t>
            </w:r>
          </w:p>
          <w:p>
            <w:pPr>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郑  宏</w:t>
            </w:r>
          </w:p>
          <w:p>
            <w:pPr>
              <w:ind w:firstLine="40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陈志峰</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叶  伟</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水利部南京水利水文自动化研究所、 江苏南水科技有限公司</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30</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一体化毫米波雷达水位计</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hint="eastAsia" w:ascii="宋体" w:hAnsi="宋体" w:eastAsia="宋体"/>
                <w:color w:val="000000"/>
                <w:sz w:val="20"/>
                <w:szCs w:val="20"/>
              </w:rPr>
              <w:t>毫米波雷达调频连续波（</w:t>
            </w:r>
            <w:r>
              <w:rPr>
                <w:rFonts w:hint="eastAsia" w:ascii="Times New Roman" w:hAnsi="Times New Roman" w:eastAsia="宋体"/>
                <w:color w:val="000000"/>
                <w:sz w:val="20"/>
                <w:szCs w:val="20"/>
              </w:rPr>
              <w:t>FMCW</w:t>
            </w:r>
            <w:r>
              <w:rPr>
                <w:rFonts w:hint="eastAsia" w:ascii="宋体" w:hAnsi="宋体" w:eastAsia="宋体"/>
                <w:color w:val="000000"/>
                <w:sz w:val="20"/>
                <w:szCs w:val="20"/>
              </w:rPr>
              <w:t>）技术测水位的核心原理基于线性调频信号的发射与回波分析，利用发射波与水面反射回波的频率差计算距离。系统发射线性调频毫米波信号，回波因传播时延与发射信号产生频率差，通过混频提取该差频信号并代入公式解算距离。采用波束成形技术聚焦能量抑制干扰，结合智能算法分离水面静态反射与动态扰动噪声，通过板载阵列微带天线阵列与低功耗设计实现复杂环境下的全天候监测。</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1.</w:t>
            </w:r>
            <w:r>
              <w:rPr>
                <w:rFonts w:hint="eastAsia" w:ascii="宋体" w:hAnsi="宋体" w:eastAsia="宋体"/>
                <w:color w:val="000000"/>
                <w:sz w:val="20"/>
                <w:szCs w:val="20"/>
              </w:rPr>
              <w:t>水位量程：</w:t>
            </w:r>
            <w:r>
              <w:rPr>
                <w:rFonts w:hint="eastAsia" w:ascii="Times New Roman" w:hAnsi="Times New Roman" w:eastAsia="宋体"/>
                <w:color w:val="000000"/>
                <w:sz w:val="20"/>
                <w:szCs w:val="20"/>
              </w:rPr>
              <w:t>30m</w:t>
            </w:r>
            <w:r>
              <w:rPr>
                <w:rFonts w:hint="eastAsia" w:ascii="宋体" w:hAnsi="宋体" w:eastAsia="宋体"/>
                <w:color w:val="000000"/>
                <w:sz w:val="20"/>
                <w:szCs w:val="20"/>
              </w:rPr>
              <w:t>；</w:t>
            </w:r>
          </w:p>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2.</w:t>
            </w:r>
            <w:r>
              <w:rPr>
                <w:rFonts w:hint="eastAsia" w:ascii="宋体" w:hAnsi="宋体" w:eastAsia="宋体"/>
                <w:color w:val="000000"/>
                <w:sz w:val="20"/>
                <w:szCs w:val="20"/>
              </w:rPr>
              <w:t>雷达波束角：</w:t>
            </w:r>
            <w:r>
              <w:rPr>
                <w:rFonts w:hint="eastAsia" w:ascii="Times New Roman" w:hAnsi="Times New Roman" w:eastAsia="宋体"/>
                <w:color w:val="000000"/>
                <w:sz w:val="20"/>
                <w:szCs w:val="20"/>
              </w:rPr>
              <w:t>6</w:t>
            </w:r>
            <w:r>
              <w:rPr>
                <w:rFonts w:hint="eastAsia" w:ascii="宋体" w:hAnsi="宋体" w:eastAsia="宋体"/>
                <w:color w:val="000000"/>
                <w:sz w:val="20"/>
                <w:szCs w:val="20"/>
              </w:rPr>
              <w:t>°；</w:t>
            </w:r>
          </w:p>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3.</w:t>
            </w:r>
            <w:r>
              <w:rPr>
                <w:rFonts w:hint="eastAsia" w:ascii="宋体" w:hAnsi="宋体" w:eastAsia="宋体"/>
                <w:color w:val="000000"/>
                <w:sz w:val="20"/>
                <w:szCs w:val="20"/>
              </w:rPr>
              <w:t>水位测量精度：±</w:t>
            </w:r>
            <w:r>
              <w:rPr>
                <w:rFonts w:hint="eastAsia" w:ascii="Times New Roman" w:hAnsi="Times New Roman" w:eastAsia="宋体"/>
                <w:color w:val="000000"/>
                <w:sz w:val="20"/>
                <w:szCs w:val="20"/>
              </w:rPr>
              <w:t>2mm</w:t>
            </w:r>
            <w:r>
              <w:rPr>
                <w:rFonts w:hint="eastAsia" w:ascii="宋体" w:hAnsi="宋体" w:eastAsia="宋体"/>
                <w:color w:val="000000"/>
                <w:sz w:val="20"/>
                <w:szCs w:val="20"/>
              </w:rPr>
              <w:t>；</w:t>
            </w:r>
          </w:p>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4.</w:t>
            </w:r>
            <w:r>
              <w:rPr>
                <w:rFonts w:hint="eastAsia" w:ascii="宋体" w:hAnsi="宋体" w:eastAsia="宋体"/>
                <w:color w:val="000000"/>
                <w:sz w:val="20"/>
                <w:szCs w:val="20"/>
              </w:rPr>
              <w:t>通讯方式：</w:t>
            </w:r>
            <w:r>
              <w:rPr>
                <w:rFonts w:hint="eastAsia" w:ascii="Times New Roman" w:hAnsi="Times New Roman" w:eastAsia="宋体"/>
                <w:color w:val="000000"/>
                <w:sz w:val="20"/>
                <w:szCs w:val="20"/>
              </w:rPr>
              <w:t>RS485</w:t>
            </w:r>
            <w:r>
              <w:rPr>
                <w:rFonts w:hint="eastAsia" w:ascii="宋体" w:hAnsi="宋体" w:eastAsia="宋体"/>
                <w:color w:val="000000"/>
                <w:sz w:val="20"/>
                <w:szCs w:val="20"/>
              </w:rPr>
              <w:t>、</w:t>
            </w:r>
            <w:r>
              <w:rPr>
                <w:rFonts w:hint="eastAsia" w:ascii="Times New Roman" w:hAnsi="Times New Roman" w:eastAsia="宋体"/>
                <w:color w:val="000000"/>
                <w:sz w:val="20"/>
                <w:szCs w:val="20"/>
              </w:rPr>
              <w:t>4G</w:t>
            </w:r>
            <w:r>
              <w:rPr>
                <w:rFonts w:hint="eastAsia" w:ascii="宋体" w:hAnsi="宋体" w:eastAsia="宋体"/>
                <w:color w:val="000000"/>
                <w:sz w:val="20"/>
                <w:szCs w:val="20"/>
              </w:rPr>
              <w:t>、北斗、蓝牙；</w:t>
            </w:r>
          </w:p>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5.</w:t>
            </w:r>
            <w:r>
              <w:rPr>
                <w:rFonts w:hint="eastAsia" w:ascii="宋体" w:hAnsi="宋体" w:eastAsia="宋体"/>
                <w:color w:val="000000"/>
                <w:sz w:val="20"/>
                <w:szCs w:val="20"/>
              </w:rPr>
              <w:t xml:space="preserve">通讯协议： </w:t>
            </w:r>
            <w:r>
              <w:rPr>
                <w:rFonts w:hint="eastAsia" w:ascii="Times New Roman" w:hAnsi="Times New Roman" w:eastAsia="宋体"/>
                <w:color w:val="000000"/>
                <w:sz w:val="20"/>
                <w:szCs w:val="20"/>
              </w:rPr>
              <w:t>MODBUS</w:t>
            </w:r>
            <w:r>
              <w:rPr>
                <w:rFonts w:hint="eastAsia" w:ascii="宋体" w:hAnsi="宋体" w:eastAsia="宋体"/>
                <w:color w:val="000000"/>
                <w:sz w:val="20"/>
                <w:szCs w:val="20"/>
              </w:rPr>
              <w:t>协议、水文监测数据通讯规约、水资源传输规约等；</w:t>
            </w:r>
          </w:p>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6.</w:t>
            </w:r>
            <w:r>
              <w:rPr>
                <w:rFonts w:hint="eastAsia" w:ascii="宋体" w:hAnsi="宋体" w:eastAsia="宋体"/>
                <w:color w:val="000000"/>
                <w:sz w:val="20"/>
                <w:szCs w:val="20"/>
              </w:rPr>
              <w:t>工作温度：</w:t>
            </w:r>
            <w:r>
              <w:rPr>
                <w:rFonts w:hint="eastAsia" w:ascii="Times New Roman" w:hAnsi="Times New Roman" w:eastAsia="宋体"/>
                <w:color w:val="000000"/>
                <w:sz w:val="20"/>
                <w:szCs w:val="20"/>
              </w:rPr>
              <w:t>-25</w:t>
            </w:r>
            <w:r>
              <w:rPr>
                <w:rFonts w:hint="eastAsia" w:ascii="宋体" w:hAnsi="宋体" w:eastAsia="宋体"/>
                <w:color w:val="000000"/>
                <w:sz w:val="20"/>
                <w:szCs w:val="20"/>
              </w:rPr>
              <w:t>℃～</w:t>
            </w:r>
            <w:r>
              <w:rPr>
                <w:rFonts w:hint="eastAsia" w:ascii="Times New Roman" w:hAnsi="Times New Roman" w:eastAsia="宋体"/>
                <w:color w:val="000000"/>
                <w:sz w:val="20"/>
                <w:szCs w:val="20"/>
              </w:rPr>
              <w:t>+60</w:t>
            </w:r>
            <w:r>
              <w:rPr>
                <w:rFonts w:hint="eastAsia" w:ascii="宋体" w:hAnsi="宋体" w:eastAsia="宋体"/>
                <w:color w:val="000000"/>
                <w:sz w:val="20"/>
                <w:szCs w:val="20"/>
              </w:rPr>
              <w:t>℃；</w:t>
            </w:r>
          </w:p>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7.</w:t>
            </w:r>
            <w:r>
              <w:rPr>
                <w:rFonts w:hint="eastAsia" w:ascii="宋体" w:hAnsi="宋体" w:eastAsia="宋体"/>
                <w:color w:val="000000"/>
                <w:sz w:val="20"/>
                <w:szCs w:val="20"/>
              </w:rPr>
              <w:t>平均工作电流：≤</w:t>
            </w:r>
            <w:r>
              <w:rPr>
                <w:rFonts w:hint="eastAsia" w:ascii="Times New Roman" w:hAnsi="Times New Roman" w:eastAsia="宋体"/>
                <w:color w:val="000000"/>
                <w:sz w:val="20"/>
                <w:szCs w:val="20"/>
              </w:rPr>
              <w:t>10mA (12VDC)</w:t>
            </w:r>
            <w:r>
              <w:rPr>
                <w:rFonts w:hint="eastAsia" w:ascii="宋体" w:hAnsi="宋体" w:eastAsia="宋体"/>
                <w:color w:val="000000"/>
                <w:sz w:val="20"/>
                <w:szCs w:val="20"/>
              </w:rPr>
              <w:t>；</w:t>
            </w:r>
          </w:p>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8.</w:t>
            </w:r>
            <w:r>
              <w:rPr>
                <w:rFonts w:hint="eastAsia" w:ascii="宋体" w:hAnsi="宋体" w:eastAsia="宋体"/>
                <w:color w:val="000000"/>
                <w:sz w:val="20"/>
                <w:szCs w:val="20"/>
              </w:rPr>
              <w:t>防护等级：</w:t>
            </w:r>
            <w:r>
              <w:rPr>
                <w:rFonts w:hint="eastAsia" w:ascii="Times New Roman" w:hAnsi="Times New Roman" w:eastAsia="宋体"/>
                <w:color w:val="000000"/>
                <w:sz w:val="20"/>
                <w:szCs w:val="20"/>
              </w:rPr>
              <w:t>IP68</w:t>
            </w:r>
            <w:r>
              <w:rPr>
                <w:rFonts w:hint="eastAsia" w:ascii="宋体" w:hAnsi="宋体" w:eastAsia="宋体"/>
                <w:color w:val="000000"/>
                <w:sz w:val="20"/>
                <w:szCs w:val="20"/>
              </w:rPr>
              <w:t>；</w:t>
            </w:r>
          </w:p>
          <w:p>
            <w:pPr>
              <w:widowControl/>
              <w:jc w:val="left"/>
              <w:textAlignment w:val="center"/>
              <w:rPr>
                <w:rFonts w:ascii="Times New Roman" w:hAnsi="Times New Roman" w:eastAsia="宋体"/>
                <w:color w:val="000000"/>
                <w:sz w:val="20"/>
                <w:szCs w:val="20"/>
              </w:rPr>
            </w:pPr>
            <w:r>
              <w:rPr>
                <w:rFonts w:hint="eastAsia" w:ascii="Times New Roman" w:hAnsi="Times New Roman" w:eastAsia="宋体"/>
                <w:color w:val="000000"/>
                <w:sz w:val="20"/>
                <w:szCs w:val="20"/>
              </w:rPr>
              <w:t>9.</w:t>
            </w:r>
            <w:r>
              <w:rPr>
                <w:rFonts w:hint="eastAsia" w:ascii="宋体" w:hAnsi="宋体" w:eastAsia="宋体"/>
                <w:color w:val="000000"/>
                <w:sz w:val="20"/>
                <w:szCs w:val="20"/>
              </w:rPr>
              <w:t>阴雨连续工作时长：</w:t>
            </w:r>
            <w:r>
              <w:rPr>
                <w:rFonts w:hint="eastAsia" w:ascii="Times New Roman" w:hAnsi="Times New Roman" w:eastAsia="宋体"/>
                <w:color w:val="000000"/>
                <w:sz w:val="20"/>
                <w:szCs w:val="20"/>
              </w:rPr>
              <w:t>&gt; 60</w:t>
            </w:r>
            <w:r>
              <w:rPr>
                <w:rFonts w:hint="eastAsia" w:ascii="宋体" w:hAnsi="宋体" w:eastAsia="宋体"/>
                <w:color w:val="000000"/>
                <w:sz w:val="20"/>
                <w:szCs w:val="20"/>
              </w:rPr>
              <w:t>天</w:t>
            </w:r>
          </w:p>
          <w:p>
            <w:pPr>
              <w:widowControl/>
              <w:textAlignment w:val="center"/>
              <w:rPr>
                <w:rFonts w:ascii="Times New Roman" w:hAnsi="Times New Roman" w:eastAsia="宋体" w:cs="Times New Roman"/>
                <w:color w:val="000000"/>
                <w:kern w:val="0"/>
                <w:sz w:val="20"/>
                <w:szCs w:val="20"/>
              </w:rPr>
            </w:pPr>
            <w:r>
              <w:rPr>
                <w:rFonts w:hint="eastAsia" w:ascii="Times New Roman" w:hAnsi="Times New Roman" w:eastAsia="宋体"/>
                <w:color w:val="000000"/>
                <w:sz w:val="20"/>
                <w:szCs w:val="20"/>
              </w:rPr>
              <w:t>10.</w:t>
            </w:r>
            <w:r>
              <w:rPr>
                <w:rFonts w:hint="eastAsia" w:ascii="宋体" w:hAnsi="宋体" w:eastAsia="宋体"/>
                <w:color w:val="000000"/>
                <w:sz w:val="20"/>
                <w:szCs w:val="20"/>
              </w:rPr>
              <w:t>平均无故障时间：</w:t>
            </w:r>
            <w:r>
              <w:rPr>
                <w:rFonts w:hint="eastAsia" w:ascii="Times New Roman" w:hAnsi="Times New Roman" w:eastAsia="宋体"/>
                <w:color w:val="000000"/>
                <w:sz w:val="20"/>
                <w:szCs w:val="20"/>
              </w:rPr>
              <w:t>MTBF</w:t>
            </w:r>
            <w:r>
              <w:rPr>
                <w:rFonts w:hint="eastAsia" w:ascii="宋体" w:hAnsi="宋体" w:eastAsia="宋体"/>
                <w:color w:val="000000"/>
                <w:sz w:val="20"/>
                <w:szCs w:val="20"/>
              </w:rPr>
              <w:t>≥</w:t>
            </w:r>
            <w:r>
              <w:rPr>
                <w:rFonts w:hint="eastAsia" w:ascii="Times New Roman" w:hAnsi="Times New Roman" w:eastAsia="宋体"/>
                <w:color w:val="000000"/>
                <w:sz w:val="20"/>
                <w:szCs w:val="20"/>
              </w:rPr>
              <w:t>25000h</w:t>
            </w:r>
            <w:r>
              <w:rPr>
                <w:rFonts w:hint="eastAsia" w:ascii="宋体" w:hAnsi="宋体" w:eastAsia="宋体"/>
                <w:color w:val="000000"/>
                <w:sz w:val="20"/>
                <w:szCs w:val="20"/>
              </w:rPr>
              <w:t>。</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sz w:val="20"/>
                <w:szCs w:val="20"/>
              </w:rPr>
              <w:t>水文水资源监测。适用于水库、河流、湖泊、地下水排水管道、水库、山洪预警等非接触水位测量。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sz w:val="20"/>
                <w:szCs w:val="20"/>
              </w:rPr>
            </w:pPr>
            <w:r>
              <w:rPr>
                <w:rFonts w:hint="eastAsia" w:ascii="宋体" w:hAnsi="宋体" w:eastAsia="宋体"/>
                <w:color w:val="000000"/>
                <w:sz w:val="20"/>
                <w:szCs w:val="20"/>
              </w:rPr>
              <w:t>唐</w:t>
            </w:r>
            <w:r>
              <w:rPr>
                <w:rFonts w:hint="eastAsia" w:ascii="Times New Roman" w:hAnsi="Times New Roman" w:eastAsia="宋体"/>
                <w:color w:val="000000"/>
                <w:sz w:val="20"/>
                <w:szCs w:val="20"/>
              </w:rPr>
              <w:t xml:space="preserve"> </w:t>
            </w:r>
            <w:r>
              <w:rPr>
                <w:rFonts w:ascii="Times New Roman" w:hAnsi="Times New Roman" w:eastAsia="宋体"/>
                <w:color w:val="000000"/>
                <w:sz w:val="20"/>
                <w:szCs w:val="20"/>
              </w:rPr>
              <w:t xml:space="preserve"> </w:t>
            </w:r>
            <w:r>
              <w:rPr>
                <w:rFonts w:hint="eastAsia" w:ascii="宋体" w:hAnsi="宋体" w:eastAsia="宋体"/>
                <w:color w:val="000000"/>
                <w:sz w:val="20"/>
                <w:szCs w:val="20"/>
              </w:rPr>
              <w:t>炜</w:t>
            </w:r>
          </w:p>
          <w:p>
            <w:pPr>
              <w:widowControl/>
              <w:jc w:val="center"/>
              <w:textAlignment w:val="center"/>
              <w:rPr>
                <w:rFonts w:ascii="Times New Roman" w:hAnsi="Times New Roman" w:eastAsia="宋体"/>
                <w:color w:val="000000"/>
                <w:sz w:val="20"/>
                <w:szCs w:val="20"/>
              </w:rPr>
            </w:pPr>
            <w:r>
              <w:rPr>
                <w:rFonts w:hint="eastAsia" w:ascii="宋体" w:hAnsi="宋体" w:eastAsia="宋体"/>
                <w:color w:val="000000"/>
                <w:sz w:val="20"/>
                <w:szCs w:val="20"/>
              </w:rPr>
              <w:t>陈志峰</w:t>
            </w:r>
          </w:p>
          <w:p>
            <w:pPr>
              <w:widowControl/>
              <w:jc w:val="center"/>
              <w:textAlignment w:val="center"/>
              <w:rPr>
                <w:rFonts w:ascii="Times New Roman" w:hAnsi="Times New Roman" w:eastAsia="宋体"/>
                <w:color w:val="000000"/>
                <w:sz w:val="20"/>
                <w:szCs w:val="20"/>
              </w:rPr>
            </w:pPr>
            <w:r>
              <w:rPr>
                <w:rFonts w:hint="eastAsia" w:ascii="宋体" w:hAnsi="宋体" w:eastAsia="宋体"/>
                <w:color w:val="000000"/>
                <w:sz w:val="20"/>
                <w:szCs w:val="20"/>
              </w:rPr>
              <w:t>汪义东</w:t>
            </w:r>
          </w:p>
          <w:p>
            <w:pPr>
              <w:widowControl/>
              <w:jc w:val="center"/>
              <w:textAlignment w:val="center"/>
              <w:rPr>
                <w:rFonts w:ascii="Times New Roman" w:hAnsi="Times New Roman" w:eastAsia="宋体"/>
                <w:color w:val="000000"/>
                <w:sz w:val="20"/>
                <w:szCs w:val="20"/>
              </w:rPr>
            </w:pPr>
            <w:r>
              <w:rPr>
                <w:rFonts w:hint="eastAsia" w:ascii="宋体" w:hAnsi="宋体" w:eastAsia="宋体"/>
                <w:color w:val="000000"/>
                <w:sz w:val="20"/>
                <w:szCs w:val="20"/>
              </w:rPr>
              <w:t>李亚涛</w:t>
            </w:r>
          </w:p>
          <w:p>
            <w:pPr>
              <w:widowControl/>
              <w:jc w:val="center"/>
              <w:textAlignment w:val="center"/>
              <w:rPr>
                <w:rFonts w:ascii="Times New Roman" w:hAnsi="Times New Roman" w:eastAsia="宋体"/>
                <w:color w:val="000000"/>
                <w:sz w:val="20"/>
                <w:szCs w:val="20"/>
              </w:rPr>
            </w:pPr>
            <w:r>
              <w:rPr>
                <w:rFonts w:hint="eastAsia" w:ascii="宋体" w:hAnsi="宋体" w:eastAsia="宋体"/>
                <w:color w:val="000000"/>
                <w:sz w:val="20"/>
                <w:szCs w:val="20"/>
              </w:rPr>
              <w:t>尚</w:t>
            </w:r>
            <w:r>
              <w:rPr>
                <w:rFonts w:hint="eastAsia" w:ascii="Times New Roman" w:hAnsi="Times New Roman" w:eastAsia="宋体"/>
                <w:color w:val="000000"/>
                <w:sz w:val="20"/>
                <w:szCs w:val="20"/>
              </w:rPr>
              <w:t xml:space="preserve"> </w:t>
            </w:r>
            <w:r>
              <w:rPr>
                <w:rFonts w:ascii="Times New Roman" w:hAnsi="Times New Roman" w:eastAsia="宋体"/>
                <w:color w:val="000000"/>
                <w:sz w:val="20"/>
                <w:szCs w:val="20"/>
              </w:rPr>
              <w:t xml:space="preserve"> </w:t>
            </w:r>
            <w:r>
              <w:rPr>
                <w:rFonts w:hint="eastAsia" w:ascii="宋体" w:hAnsi="宋体" w:eastAsia="宋体"/>
                <w:color w:val="000000"/>
                <w:sz w:val="20"/>
                <w:szCs w:val="20"/>
              </w:rPr>
              <w:t>扬</w:t>
            </w:r>
          </w:p>
          <w:p>
            <w:pPr>
              <w:widowControl/>
              <w:jc w:val="center"/>
              <w:textAlignment w:val="center"/>
              <w:rPr>
                <w:rFonts w:ascii="Times New Roman" w:hAnsi="Times New Roman" w:eastAsia="宋体"/>
                <w:color w:val="000000"/>
                <w:sz w:val="20"/>
                <w:szCs w:val="20"/>
              </w:rPr>
            </w:pPr>
            <w:r>
              <w:rPr>
                <w:rFonts w:hint="eastAsia" w:ascii="宋体" w:hAnsi="宋体" w:eastAsia="宋体"/>
                <w:color w:val="000000"/>
                <w:sz w:val="20"/>
                <w:szCs w:val="20"/>
              </w:rPr>
              <w:t>王</w:t>
            </w:r>
            <w:r>
              <w:rPr>
                <w:rFonts w:hint="eastAsia" w:ascii="Times New Roman" w:hAnsi="Times New Roman" w:eastAsia="宋体"/>
                <w:color w:val="000000"/>
                <w:sz w:val="20"/>
                <w:szCs w:val="20"/>
              </w:rPr>
              <w:t xml:space="preserve"> </w:t>
            </w:r>
            <w:r>
              <w:rPr>
                <w:rFonts w:ascii="Times New Roman" w:hAnsi="Times New Roman" w:eastAsia="宋体"/>
                <w:color w:val="000000"/>
                <w:sz w:val="20"/>
                <w:szCs w:val="20"/>
              </w:rPr>
              <w:t xml:space="preserve"> </w:t>
            </w:r>
            <w:r>
              <w:rPr>
                <w:rFonts w:hint="eastAsia" w:ascii="宋体" w:hAnsi="宋体" w:eastAsia="宋体"/>
                <w:color w:val="000000"/>
                <w:sz w:val="20"/>
                <w:szCs w:val="20"/>
              </w:rPr>
              <w:t>越</w:t>
            </w:r>
          </w:p>
          <w:p>
            <w:pPr>
              <w:widowControl/>
              <w:jc w:val="center"/>
              <w:textAlignment w:val="center"/>
              <w:rPr>
                <w:rFonts w:ascii="Times New Roman" w:hAnsi="Times New Roman" w:eastAsia="宋体"/>
                <w:color w:val="000000"/>
                <w:sz w:val="20"/>
                <w:szCs w:val="20"/>
              </w:rPr>
            </w:pPr>
            <w:r>
              <w:rPr>
                <w:rFonts w:hint="eastAsia" w:ascii="宋体" w:hAnsi="宋体" w:eastAsia="宋体"/>
                <w:color w:val="000000"/>
                <w:sz w:val="20"/>
                <w:szCs w:val="20"/>
              </w:rPr>
              <w:t>郜</w:t>
            </w:r>
            <w:r>
              <w:rPr>
                <w:rFonts w:hint="eastAsia" w:ascii="Times New Roman" w:hAnsi="Times New Roman" w:eastAsia="宋体"/>
                <w:color w:val="000000"/>
                <w:sz w:val="20"/>
                <w:szCs w:val="20"/>
              </w:rPr>
              <w:t xml:space="preserve"> </w:t>
            </w:r>
            <w:r>
              <w:rPr>
                <w:rFonts w:ascii="Times New Roman" w:hAnsi="Times New Roman" w:eastAsia="宋体"/>
                <w:color w:val="000000"/>
                <w:sz w:val="20"/>
                <w:szCs w:val="20"/>
              </w:rPr>
              <w:t xml:space="preserve"> </w:t>
            </w:r>
            <w:r>
              <w:rPr>
                <w:rFonts w:hint="eastAsia" w:ascii="宋体" w:hAnsi="宋体" w:eastAsia="宋体"/>
                <w:color w:val="000000"/>
                <w:sz w:val="20"/>
                <w:szCs w:val="20"/>
              </w:rPr>
              <w:t>彬</w:t>
            </w:r>
          </w:p>
          <w:p>
            <w:pPr>
              <w:widowControl/>
              <w:jc w:val="center"/>
              <w:textAlignment w:val="center"/>
              <w:rPr>
                <w:rFonts w:ascii="Times New Roman" w:hAnsi="Times New Roman" w:eastAsia="宋体"/>
                <w:color w:val="000000"/>
                <w:sz w:val="20"/>
                <w:szCs w:val="20"/>
              </w:rPr>
            </w:pPr>
            <w:r>
              <w:rPr>
                <w:rFonts w:hint="eastAsia" w:ascii="宋体" w:hAnsi="宋体" w:eastAsia="宋体"/>
                <w:color w:val="000000"/>
                <w:sz w:val="20"/>
                <w:szCs w:val="20"/>
              </w:rPr>
              <w:t>张</w:t>
            </w:r>
            <w:r>
              <w:rPr>
                <w:rFonts w:hint="eastAsia" w:ascii="Times New Roman" w:hAnsi="Times New Roman" w:eastAsia="宋体"/>
                <w:color w:val="000000"/>
                <w:sz w:val="20"/>
                <w:szCs w:val="20"/>
              </w:rPr>
              <w:t xml:space="preserve"> </w:t>
            </w:r>
            <w:r>
              <w:rPr>
                <w:rFonts w:ascii="Times New Roman" w:hAnsi="Times New Roman" w:eastAsia="宋体"/>
                <w:color w:val="000000"/>
                <w:sz w:val="20"/>
                <w:szCs w:val="20"/>
              </w:rPr>
              <w:t xml:space="preserve"> </w:t>
            </w:r>
            <w:r>
              <w:rPr>
                <w:rFonts w:hint="eastAsia" w:ascii="宋体" w:hAnsi="宋体" w:eastAsia="宋体"/>
                <w:color w:val="000000"/>
                <w:sz w:val="20"/>
                <w:szCs w:val="20"/>
              </w:rPr>
              <w:t>瑞</w:t>
            </w:r>
          </w:p>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sz w:val="20"/>
                <w:szCs w:val="20"/>
              </w:rPr>
              <w:t>黄</w:t>
            </w:r>
            <w:r>
              <w:rPr>
                <w:rFonts w:hint="eastAsia" w:ascii="Times New Roman" w:hAnsi="Times New Roman" w:eastAsia="宋体"/>
                <w:color w:val="000000"/>
                <w:sz w:val="20"/>
                <w:szCs w:val="20"/>
              </w:rPr>
              <w:t xml:space="preserve"> </w:t>
            </w:r>
            <w:r>
              <w:rPr>
                <w:rFonts w:ascii="Times New Roman" w:hAnsi="Times New Roman" w:eastAsia="宋体"/>
                <w:color w:val="000000"/>
                <w:sz w:val="20"/>
                <w:szCs w:val="20"/>
              </w:rPr>
              <w:t xml:space="preserve"> </w:t>
            </w:r>
            <w:r>
              <w:rPr>
                <w:rFonts w:hint="eastAsia" w:ascii="宋体" w:hAnsi="宋体" w:eastAsia="宋体"/>
                <w:color w:val="000000"/>
                <w:sz w:val="20"/>
                <w:szCs w:val="20"/>
              </w:rPr>
              <w:t>璜</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sz w:val="20"/>
                <w:szCs w:val="20"/>
              </w:rPr>
              <w:t>水利部南京水利水文自动化研究所</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31</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超声波无线时差法流量在线监测仪</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该技术由布设于河道两侧的全国产化主、从核心机及换能器组成，通过测量超声波信号顺流、逆流传输时间差，计算出实时断面流量。创新了非均匀流场流速和适应性流量计算模型，提升在自然河道应用中的流速、流量测验精度，运用异地无线高精度同步校时技术，避免布设跨河电缆，独特的动态收发信号快速处理算法，可瞬时精准捕获特征信号，有效解决了生态低流速低水位河流及大江大河等场景的全天候、高精度流速流量实时在线监测的关键问题。</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1</w:t>
            </w:r>
            <w:r>
              <w:rPr>
                <w:rFonts w:hint="eastAsia" w:ascii="宋体" w:hAnsi="宋体" w:eastAsia="宋体"/>
                <w:color w:val="000000"/>
                <w:kern w:val="0"/>
                <w:sz w:val="20"/>
                <w:szCs w:val="20"/>
              </w:rPr>
              <w:t>、最大适用河宽：</w:t>
            </w:r>
            <w:r>
              <w:rPr>
                <w:rFonts w:hint="eastAsia" w:ascii="Times New Roman" w:hAnsi="Times New Roman" w:eastAsia="宋体"/>
                <w:color w:val="000000"/>
                <w:kern w:val="0"/>
                <w:sz w:val="20"/>
                <w:szCs w:val="20"/>
              </w:rPr>
              <w:t>2000m</w:t>
            </w:r>
          </w:p>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2</w:t>
            </w:r>
            <w:r>
              <w:rPr>
                <w:rFonts w:hint="eastAsia" w:ascii="宋体" w:hAnsi="宋体" w:eastAsia="宋体"/>
                <w:color w:val="000000"/>
                <w:kern w:val="0"/>
                <w:sz w:val="20"/>
                <w:szCs w:val="20"/>
              </w:rPr>
              <w:t>、流速测量范围：</w:t>
            </w:r>
            <w:r>
              <w:rPr>
                <w:rFonts w:hint="eastAsia" w:ascii="Times New Roman" w:hAnsi="Times New Roman" w:eastAsia="宋体"/>
                <w:color w:val="000000"/>
                <w:kern w:val="0"/>
                <w:sz w:val="20"/>
                <w:szCs w:val="20"/>
              </w:rPr>
              <w:t>-10</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10m/s</w:t>
            </w:r>
          </w:p>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3</w:t>
            </w:r>
            <w:r>
              <w:rPr>
                <w:rFonts w:hint="eastAsia" w:ascii="宋体" w:hAnsi="宋体" w:eastAsia="宋体"/>
                <w:color w:val="000000"/>
                <w:kern w:val="0"/>
                <w:sz w:val="20"/>
                <w:szCs w:val="20"/>
              </w:rPr>
              <w:t>、流速测量分辨力：</w:t>
            </w:r>
            <w:r>
              <w:rPr>
                <w:rFonts w:hint="eastAsia" w:ascii="Times New Roman" w:hAnsi="Times New Roman" w:eastAsia="宋体"/>
                <w:color w:val="000000"/>
                <w:kern w:val="0"/>
                <w:sz w:val="20"/>
                <w:szCs w:val="20"/>
              </w:rPr>
              <w:t>0.001m/s</w:t>
            </w:r>
          </w:p>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4</w:t>
            </w:r>
            <w:r>
              <w:rPr>
                <w:rFonts w:hint="eastAsia" w:ascii="宋体" w:hAnsi="宋体" w:eastAsia="宋体"/>
                <w:color w:val="000000"/>
                <w:kern w:val="0"/>
                <w:sz w:val="20"/>
                <w:szCs w:val="20"/>
              </w:rPr>
              <w:t>、校时精度：＜</w:t>
            </w:r>
            <w:r>
              <w:rPr>
                <w:rFonts w:hint="eastAsia" w:ascii="Times New Roman" w:hAnsi="Times New Roman" w:eastAsia="宋体"/>
                <w:color w:val="000000"/>
                <w:kern w:val="0"/>
                <w:sz w:val="20"/>
                <w:szCs w:val="20"/>
              </w:rPr>
              <w:t>20ns</w:t>
            </w:r>
          </w:p>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5</w:t>
            </w:r>
            <w:r>
              <w:rPr>
                <w:rFonts w:hint="eastAsia" w:ascii="宋体" w:hAnsi="宋体" w:eastAsia="宋体"/>
                <w:color w:val="000000"/>
                <w:kern w:val="0"/>
                <w:sz w:val="20"/>
                <w:szCs w:val="20"/>
              </w:rPr>
              <w:t>、层流速最大测量误差：±</w:t>
            </w:r>
            <w:r>
              <w:rPr>
                <w:rFonts w:hint="eastAsia" w:ascii="Times New Roman" w:hAnsi="Times New Roman" w:eastAsia="宋体"/>
                <w:color w:val="000000"/>
                <w:kern w:val="0"/>
                <w:sz w:val="20"/>
                <w:szCs w:val="20"/>
              </w:rPr>
              <w:t>1.5%</w:t>
            </w:r>
            <w:r>
              <w:rPr>
                <w:rFonts w:hint="eastAsia" w:ascii="宋体" w:hAnsi="宋体" w:eastAsia="宋体"/>
                <w:color w:val="000000"/>
                <w:kern w:val="0"/>
                <w:sz w:val="20"/>
                <w:szCs w:val="20"/>
              </w:rPr>
              <w:t xml:space="preserve">实测值 ± </w:t>
            </w:r>
            <w:r>
              <w:rPr>
                <w:rFonts w:hint="eastAsia" w:ascii="Times New Roman" w:hAnsi="Times New Roman" w:eastAsia="宋体"/>
                <w:color w:val="000000"/>
                <w:kern w:val="0"/>
                <w:sz w:val="20"/>
                <w:szCs w:val="20"/>
              </w:rPr>
              <w:t>0.015m/s</w:t>
            </w:r>
          </w:p>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6</w:t>
            </w:r>
            <w:r>
              <w:rPr>
                <w:rFonts w:hint="eastAsia" w:ascii="宋体" w:hAnsi="宋体" w:eastAsia="宋体"/>
                <w:color w:val="000000"/>
                <w:kern w:val="0"/>
                <w:sz w:val="20"/>
                <w:szCs w:val="20"/>
              </w:rPr>
              <w:t>、流量相对误差：±</w:t>
            </w:r>
            <w:r>
              <w:rPr>
                <w:rFonts w:hint="eastAsia" w:ascii="Times New Roman" w:hAnsi="Times New Roman" w:eastAsia="宋体"/>
                <w:color w:val="000000"/>
                <w:kern w:val="0"/>
                <w:sz w:val="20"/>
                <w:szCs w:val="20"/>
              </w:rPr>
              <w:t>4%</w:t>
            </w:r>
            <w:r>
              <w:rPr>
                <w:rFonts w:hint="eastAsia" w:ascii="宋体" w:hAnsi="宋体" w:eastAsia="宋体"/>
                <w:color w:val="000000"/>
                <w:kern w:val="0"/>
                <w:sz w:val="20"/>
                <w:szCs w:val="20"/>
              </w:rPr>
              <w:t>（率定后，置信度</w:t>
            </w:r>
            <w:r>
              <w:rPr>
                <w:rFonts w:hint="eastAsia" w:ascii="Times New Roman" w:hAnsi="Times New Roman" w:eastAsia="宋体"/>
                <w:color w:val="000000"/>
                <w:kern w:val="0"/>
                <w:sz w:val="20"/>
                <w:szCs w:val="20"/>
              </w:rPr>
              <w:t>95%</w:t>
            </w:r>
            <w:r>
              <w:rPr>
                <w:rFonts w:hint="eastAsia" w:ascii="宋体" w:hAnsi="宋体" w:eastAsia="宋体"/>
                <w:color w:val="000000"/>
                <w:kern w:val="0"/>
                <w:sz w:val="20"/>
                <w:szCs w:val="20"/>
              </w:rPr>
              <w:t>）</w:t>
            </w:r>
          </w:p>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7</w:t>
            </w:r>
            <w:r>
              <w:rPr>
                <w:rFonts w:hint="eastAsia" w:ascii="宋体" w:hAnsi="宋体" w:eastAsia="宋体"/>
                <w:color w:val="000000"/>
                <w:kern w:val="0"/>
                <w:sz w:val="20"/>
                <w:szCs w:val="20"/>
              </w:rPr>
              <w:t>、通信方式：</w:t>
            </w:r>
            <w:r>
              <w:rPr>
                <w:rFonts w:hint="eastAsia" w:ascii="Times New Roman" w:hAnsi="Times New Roman" w:eastAsia="宋体"/>
                <w:color w:val="000000"/>
                <w:kern w:val="0"/>
                <w:sz w:val="20"/>
                <w:szCs w:val="20"/>
              </w:rPr>
              <w:t>RS-485</w:t>
            </w:r>
            <w:r>
              <w:rPr>
                <w:rFonts w:hint="eastAsia" w:ascii="宋体" w:hAnsi="宋体" w:eastAsia="宋体"/>
                <w:color w:val="000000"/>
                <w:kern w:val="0"/>
                <w:sz w:val="20"/>
                <w:szCs w:val="20"/>
              </w:rPr>
              <w:t>、网线、无线网络、北斗</w:t>
            </w:r>
          </w:p>
          <w:p>
            <w:pPr>
              <w:widowControl/>
              <w:jc w:val="left"/>
              <w:textAlignment w:val="center"/>
              <w:rPr>
                <w:rFonts w:ascii="Times New Roman" w:hAnsi="Times New Roman" w:eastAsia="宋体"/>
                <w:color w:val="000000"/>
                <w:kern w:val="0"/>
                <w:sz w:val="20"/>
                <w:szCs w:val="20"/>
              </w:rPr>
            </w:pPr>
            <w:r>
              <w:rPr>
                <w:rFonts w:hint="eastAsia" w:ascii="Times New Roman" w:hAnsi="Times New Roman" w:eastAsia="宋体"/>
                <w:color w:val="000000"/>
                <w:kern w:val="0"/>
                <w:sz w:val="20"/>
                <w:szCs w:val="20"/>
              </w:rPr>
              <w:t>8</w:t>
            </w:r>
            <w:r>
              <w:rPr>
                <w:rFonts w:hint="eastAsia" w:ascii="宋体" w:hAnsi="宋体" w:eastAsia="宋体"/>
                <w:color w:val="000000"/>
                <w:kern w:val="0"/>
                <w:sz w:val="20"/>
                <w:szCs w:val="20"/>
              </w:rPr>
              <w:t>、工作电压：</w:t>
            </w:r>
            <w:r>
              <w:rPr>
                <w:rFonts w:hint="eastAsia" w:ascii="Times New Roman" w:hAnsi="Times New Roman" w:eastAsia="宋体"/>
                <w:color w:val="000000"/>
                <w:kern w:val="0"/>
                <w:sz w:val="20"/>
                <w:szCs w:val="20"/>
              </w:rPr>
              <w:t>DC9</w:t>
            </w:r>
            <w:r>
              <w:rPr>
                <w:rFonts w:hint="eastAsia" w:ascii="宋体" w:hAnsi="宋体" w:eastAsia="宋体"/>
                <w:color w:val="000000"/>
                <w:kern w:val="0"/>
                <w:sz w:val="20"/>
                <w:szCs w:val="20"/>
              </w:rPr>
              <w:t>～</w:t>
            </w:r>
            <w:r>
              <w:rPr>
                <w:rFonts w:hint="eastAsia" w:ascii="Times New Roman" w:hAnsi="Times New Roman" w:eastAsia="宋体"/>
                <w:color w:val="000000"/>
                <w:kern w:val="0"/>
                <w:sz w:val="20"/>
                <w:szCs w:val="20"/>
              </w:rPr>
              <w:t>36V</w:t>
            </w:r>
          </w:p>
          <w:p>
            <w:pPr>
              <w:widowControl/>
              <w:textAlignment w:val="center"/>
              <w:rPr>
                <w:rFonts w:ascii="Times New Roman" w:hAnsi="Times New Roman" w:eastAsia="宋体" w:cs="Times New Roman"/>
                <w:color w:val="000000"/>
                <w:kern w:val="0"/>
                <w:sz w:val="20"/>
                <w:szCs w:val="20"/>
              </w:rPr>
            </w:pPr>
            <w:r>
              <w:rPr>
                <w:rFonts w:hint="eastAsia" w:ascii="Times New Roman" w:hAnsi="Times New Roman" w:eastAsia="宋体"/>
                <w:color w:val="000000"/>
                <w:kern w:val="0"/>
                <w:sz w:val="20"/>
                <w:szCs w:val="20"/>
              </w:rPr>
              <w:t>9</w:t>
            </w:r>
            <w:r>
              <w:rPr>
                <w:rFonts w:hint="eastAsia" w:ascii="宋体" w:hAnsi="宋体" w:eastAsia="宋体"/>
                <w:color w:val="000000"/>
                <w:kern w:val="0"/>
                <w:sz w:val="20"/>
                <w:szCs w:val="20"/>
              </w:rPr>
              <w:t>、支持远程调试、维护、升级</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适用于河流或明渠的流速流量连续在线监测，可用于水文、水资源、灌溉和防汛减灾等领域。</w:t>
            </w:r>
          </w:p>
          <w:p>
            <w:pPr>
              <w:widowControl/>
              <w:jc w:val="center"/>
              <w:textAlignment w:val="center"/>
              <w:rPr>
                <w:rFonts w:ascii="Times New Roman" w:hAnsi="Times New Roman" w:eastAsia="宋体" w:cs="Times New Roman"/>
                <w:color w:val="000000"/>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olor w:val="000000"/>
                <w:kern w:val="0"/>
                <w:sz w:val="20"/>
                <w:szCs w:val="20"/>
              </w:rPr>
            </w:pPr>
            <w:r>
              <w:rPr>
                <w:rFonts w:ascii="宋体" w:hAnsi="宋体" w:eastAsia="宋体"/>
                <w:color w:val="000000"/>
                <w:kern w:val="0"/>
                <w:sz w:val="20"/>
                <w:szCs w:val="20"/>
              </w:rPr>
              <w:t>张梦如</w:t>
            </w:r>
          </w:p>
          <w:p>
            <w:pPr>
              <w:widowControl/>
              <w:jc w:val="center"/>
              <w:textAlignment w:val="center"/>
              <w:rPr>
                <w:rFonts w:ascii="Times New Roman" w:hAnsi="Times New Roman" w:eastAsia="宋体"/>
                <w:color w:val="000000"/>
                <w:kern w:val="0"/>
                <w:sz w:val="20"/>
                <w:szCs w:val="20"/>
              </w:rPr>
            </w:pPr>
            <w:r>
              <w:rPr>
                <w:rFonts w:ascii="宋体" w:hAnsi="宋体" w:eastAsia="宋体"/>
                <w:color w:val="000000"/>
                <w:kern w:val="0"/>
                <w:sz w:val="20"/>
                <w:szCs w:val="20"/>
              </w:rPr>
              <w:t>曲金秋</w:t>
            </w:r>
          </w:p>
          <w:p>
            <w:pPr>
              <w:widowControl/>
              <w:jc w:val="center"/>
              <w:textAlignment w:val="center"/>
              <w:rPr>
                <w:rFonts w:ascii="Times New Roman" w:hAnsi="Times New Roman" w:eastAsia="宋体"/>
                <w:color w:val="000000"/>
                <w:kern w:val="0"/>
                <w:sz w:val="20"/>
                <w:szCs w:val="20"/>
              </w:rPr>
            </w:pPr>
            <w:r>
              <w:rPr>
                <w:rFonts w:ascii="宋体" w:hAnsi="宋体" w:eastAsia="宋体"/>
                <w:color w:val="000000"/>
                <w:kern w:val="0"/>
                <w:sz w:val="20"/>
                <w:szCs w:val="20"/>
              </w:rPr>
              <w:t>吴</w:t>
            </w:r>
            <w:r>
              <w:rPr>
                <w:rFonts w:ascii="Times New Roman" w:hAnsi="Times New Roman" w:eastAsia="宋体"/>
                <w:color w:val="000000"/>
                <w:kern w:val="0"/>
                <w:sz w:val="20"/>
                <w:szCs w:val="20"/>
              </w:rPr>
              <w:t xml:space="preserve">  </w:t>
            </w:r>
            <w:r>
              <w:rPr>
                <w:rFonts w:ascii="宋体" w:hAnsi="宋体" w:eastAsia="宋体"/>
                <w:color w:val="000000"/>
                <w:kern w:val="0"/>
                <w:sz w:val="20"/>
                <w:szCs w:val="20"/>
              </w:rPr>
              <w:t>婷</w:t>
            </w:r>
          </w:p>
          <w:p>
            <w:pPr>
              <w:widowControl/>
              <w:jc w:val="center"/>
              <w:textAlignment w:val="center"/>
              <w:rPr>
                <w:rFonts w:ascii="Times New Roman" w:hAnsi="Times New Roman" w:eastAsia="宋体"/>
                <w:color w:val="000000"/>
                <w:kern w:val="0"/>
                <w:sz w:val="20"/>
                <w:szCs w:val="20"/>
              </w:rPr>
            </w:pPr>
            <w:r>
              <w:rPr>
                <w:rFonts w:ascii="宋体" w:hAnsi="宋体" w:eastAsia="宋体"/>
                <w:color w:val="000000"/>
                <w:kern w:val="0"/>
                <w:sz w:val="20"/>
                <w:szCs w:val="20"/>
              </w:rPr>
              <w:t>王岑晔</w:t>
            </w:r>
          </w:p>
          <w:p>
            <w:pPr>
              <w:widowControl/>
              <w:jc w:val="center"/>
              <w:textAlignment w:val="center"/>
              <w:rPr>
                <w:rFonts w:ascii="Times New Roman" w:hAnsi="Times New Roman" w:eastAsia="宋体"/>
                <w:color w:val="000000"/>
                <w:kern w:val="0"/>
                <w:sz w:val="20"/>
                <w:szCs w:val="20"/>
              </w:rPr>
            </w:pPr>
            <w:r>
              <w:rPr>
                <w:rFonts w:ascii="宋体" w:hAnsi="宋体" w:eastAsia="宋体"/>
                <w:color w:val="000000"/>
                <w:kern w:val="0"/>
                <w:sz w:val="20"/>
                <w:szCs w:val="20"/>
              </w:rPr>
              <w:t>王</w:t>
            </w:r>
            <w:r>
              <w:rPr>
                <w:rFonts w:ascii="Times New Roman" w:hAnsi="Times New Roman" w:eastAsia="宋体"/>
                <w:color w:val="000000"/>
                <w:kern w:val="0"/>
                <w:sz w:val="20"/>
                <w:szCs w:val="20"/>
              </w:rPr>
              <w:t xml:space="preserve">  </w:t>
            </w:r>
            <w:r>
              <w:rPr>
                <w:rFonts w:ascii="宋体" w:hAnsi="宋体" w:eastAsia="宋体"/>
                <w:color w:val="000000"/>
                <w:kern w:val="0"/>
                <w:sz w:val="20"/>
                <w:szCs w:val="20"/>
              </w:rPr>
              <w:t>猛</w:t>
            </w:r>
          </w:p>
          <w:p>
            <w:pPr>
              <w:widowControl/>
              <w:jc w:val="center"/>
              <w:textAlignment w:val="center"/>
              <w:rPr>
                <w:rFonts w:ascii="Times New Roman" w:hAnsi="Times New Roman" w:eastAsia="宋体"/>
                <w:color w:val="000000"/>
                <w:kern w:val="0"/>
                <w:sz w:val="20"/>
                <w:szCs w:val="20"/>
              </w:rPr>
            </w:pPr>
            <w:r>
              <w:rPr>
                <w:rFonts w:ascii="宋体" w:hAnsi="宋体" w:eastAsia="宋体"/>
                <w:color w:val="000000"/>
                <w:kern w:val="0"/>
                <w:sz w:val="20"/>
                <w:szCs w:val="20"/>
              </w:rPr>
              <w:t>朱健勇</w:t>
            </w:r>
          </w:p>
          <w:p>
            <w:pPr>
              <w:widowControl/>
              <w:jc w:val="center"/>
              <w:textAlignment w:val="center"/>
              <w:rPr>
                <w:rFonts w:ascii="Times New Roman" w:hAnsi="Times New Roman" w:eastAsia="宋体"/>
                <w:color w:val="000000"/>
                <w:kern w:val="0"/>
                <w:sz w:val="20"/>
                <w:szCs w:val="20"/>
              </w:rPr>
            </w:pPr>
            <w:r>
              <w:rPr>
                <w:rFonts w:ascii="宋体" w:hAnsi="宋体" w:eastAsia="宋体"/>
                <w:color w:val="000000"/>
                <w:kern w:val="0"/>
                <w:sz w:val="20"/>
                <w:szCs w:val="20"/>
              </w:rPr>
              <w:t>宗</w:t>
            </w:r>
            <w:r>
              <w:rPr>
                <w:rFonts w:ascii="Times New Roman" w:hAnsi="Times New Roman" w:eastAsia="宋体"/>
                <w:color w:val="000000"/>
                <w:kern w:val="0"/>
                <w:sz w:val="20"/>
                <w:szCs w:val="20"/>
              </w:rPr>
              <w:t xml:space="preserve">  </w:t>
            </w:r>
            <w:r>
              <w:rPr>
                <w:rFonts w:ascii="宋体" w:hAnsi="宋体" w:eastAsia="宋体"/>
                <w:color w:val="000000"/>
                <w:kern w:val="0"/>
                <w:sz w:val="20"/>
                <w:szCs w:val="20"/>
              </w:rPr>
              <w:t>泽</w:t>
            </w:r>
          </w:p>
          <w:p>
            <w:pPr>
              <w:widowControl/>
              <w:jc w:val="center"/>
              <w:textAlignment w:val="center"/>
              <w:rPr>
                <w:rFonts w:ascii="Times New Roman" w:hAnsi="Times New Roman" w:eastAsia="宋体"/>
                <w:color w:val="000000"/>
                <w:kern w:val="0"/>
                <w:sz w:val="20"/>
                <w:szCs w:val="20"/>
              </w:rPr>
            </w:pPr>
            <w:r>
              <w:rPr>
                <w:rFonts w:hint="eastAsia" w:ascii="宋体" w:hAnsi="宋体" w:eastAsia="宋体"/>
                <w:color w:val="000000"/>
                <w:kern w:val="0"/>
                <w:sz w:val="20"/>
                <w:szCs w:val="20"/>
              </w:rPr>
              <w:t>董</w:t>
            </w:r>
            <w:r>
              <w:rPr>
                <w:rFonts w:ascii="Times New Roman" w:hAnsi="Times New Roman" w:eastAsia="宋体"/>
                <w:color w:val="000000"/>
                <w:kern w:val="0"/>
                <w:sz w:val="20"/>
                <w:szCs w:val="20"/>
              </w:rPr>
              <w:t xml:space="preserve">  </w:t>
            </w:r>
            <w:r>
              <w:rPr>
                <w:rFonts w:hint="eastAsia" w:ascii="宋体" w:hAnsi="宋体" w:eastAsia="宋体"/>
                <w:color w:val="000000"/>
                <w:kern w:val="0"/>
                <w:sz w:val="20"/>
                <w:szCs w:val="20"/>
              </w:rPr>
              <w:t>波</w:t>
            </w:r>
          </w:p>
          <w:p>
            <w:pPr>
              <w:widowControl/>
              <w:jc w:val="center"/>
              <w:textAlignment w:val="center"/>
              <w:rPr>
                <w:rFonts w:ascii="Times New Roman" w:hAnsi="Times New Roman" w:eastAsia="宋体" w:cs="Times New Roman"/>
                <w:color w:val="000000"/>
                <w:kern w:val="0"/>
                <w:sz w:val="20"/>
                <w:szCs w:val="20"/>
              </w:rPr>
            </w:pPr>
            <w:r>
              <w:rPr>
                <w:rFonts w:ascii="宋体" w:hAnsi="宋体" w:eastAsia="宋体"/>
                <w:color w:val="000000"/>
                <w:kern w:val="0"/>
                <w:sz w:val="20"/>
                <w:szCs w:val="20"/>
              </w:rPr>
              <w:t>褚泽帆</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hint="eastAsia" w:ascii="宋体" w:hAnsi="宋体" w:eastAsia="宋体"/>
                <w:color w:val="000000"/>
                <w:kern w:val="0"/>
                <w:sz w:val="20"/>
                <w:szCs w:val="20"/>
              </w:rPr>
              <w:t>水利部南京水利水文自动化研究所、江苏南水科技有限公司</w:t>
            </w:r>
          </w:p>
        </w:tc>
      </w:tr>
      <w:tr>
        <w:tblPrEx>
          <w:tblCellMar>
            <w:top w:w="0" w:type="dxa"/>
            <w:left w:w="108" w:type="dxa"/>
            <w:bottom w:w="0" w:type="dxa"/>
            <w:right w:w="108" w:type="dxa"/>
          </w:tblCellMar>
        </w:tblPrEx>
        <w:trPr>
          <w:trHeight w:val="90" w:hRule="atLeast"/>
        </w:trPr>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32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山洪灾害“四预”一体化应用</w:t>
            </w:r>
          </w:p>
        </w:tc>
        <w:tc>
          <w:tcPr>
            <w:tcW w:w="346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山洪灾害"四预"一体化应用平台以数字孪生流域为底座，融合云计算、大数据、AI及微服务架构等技术，构建"预报-预警-预演-预案"全链条防御体系。技术特点体现为:基于监测站点构建天-空-地一体化感知网络，依托高精度数字模型实现动态仿真推演，通过多自研模型平台与知识平台双支撑形成多种情景应对方案，支持省-市-县三级协同决策。解决数据分散与信息孤岛，传统监测数据分散，预警滞后与响应效率低问题，预警信息传递慢，灾害模拟与预案科学性不足，跨部门协同决策困难，值班值守与信息管理压力大等问题</w:t>
            </w:r>
          </w:p>
        </w:tc>
        <w:tc>
          <w:tcPr>
            <w:tcW w:w="3589"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构建高可用架构，集成容灾备份机制，确保无故障时间不小于7天、平均恢复时间应小于1小时;</w:t>
            </w:r>
          </w:p>
          <w:p>
            <w:pPr>
              <w:widowControl/>
              <w:numPr>
                <w:ilvl w:val="0"/>
                <w:numId w:val="1"/>
              </w:numPr>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优化响应性能，确保平均/峰值响应时间满足业务需求;</w:t>
            </w:r>
          </w:p>
          <w:p>
            <w:pPr>
              <w:widowControl/>
              <w:numPr>
                <w:ilvl w:val="0"/>
                <w:numId w:val="1"/>
              </w:numPr>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跨平台兼容主流浏览器、分辨率及移动终端适配;</w:t>
            </w:r>
          </w:p>
          <w:p>
            <w:pPr>
              <w:widowControl/>
              <w:numPr>
                <w:ilvl w:val="0"/>
                <w:numId w:val="1"/>
              </w:numPr>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支持二30%总用户数的并发访问;高可移植架构，实现跨平台快速迁移部署;</w:t>
            </w:r>
          </w:p>
          <w:p>
            <w:pPr>
              <w:widowControl/>
              <w:numPr>
                <w:ilvl w:val="0"/>
                <w:numId w:val="1"/>
              </w:numPr>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支持分布式存储及负载均衡，保障海量数据高效处理;</w:t>
            </w:r>
          </w:p>
          <w:p>
            <w:pPr>
              <w:widowControl/>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多层安全防护，具备传输/存储加密机制，有效防御XSS、CSRF等漏洞。</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适用于水旱灾害防御，服务政府/技术单位，依托数字李生底座融结合分布式水文模型，实现“四预”一体化应用。</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李  胜</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郑  强</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杨正熙</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鲍文栋</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周建明</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张  荣</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李  涛</w:t>
            </w:r>
          </w:p>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林  湫</w:t>
            </w:r>
          </w:p>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刘亚超</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贵州东方世纪科技股份有限公司</w:t>
            </w:r>
          </w:p>
        </w:tc>
      </w:tr>
      <w:tr>
        <w:tblPrEx>
          <w:tblCellMar>
            <w:top w:w="0" w:type="dxa"/>
            <w:left w:w="108" w:type="dxa"/>
            <w:bottom w:w="0" w:type="dxa"/>
            <w:right w:w="108" w:type="dxa"/>
          </w:tblCellMar>
        </w:tblPrEx>
        <w:trPr>
          <w:trHeight w:val="9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33</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京昌牌PTFE超滤膜净水系统</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hint="eastAsia" w:ascii="宋体" w:hAnsi="宋体"/>
                <w:color w:val="000000"/>
                <w:kern w:val="0"/>
                <w:sz w:val="20"/>
                <w:szCs w:val="20"/>
              </w:rPr>
              <w:t>京昌牌</w:t>
            </w:r>
            <w:r>
              <w:rPr>
                <w:rFonts w:hint="eastAsia" w:ascii="Times New Roman" w:hAnsi="Times New Roman"/>
                <w:color w:val="000000"/>
                <w:kern w:val="0"/>
                <w:sz w:val="20"/>
                <w:szCs w:val="20"/>
              </w:rPr>
              <w:t>PTFE</w:t>
            </w:r>
            <w:r>
              <w:rPr>
                <w:rFonts w:hint="eastAsia" w:ascii="宋体" w:hAnsi="宋体"/>
                <w:color w:val="000000"/>
                <w:kern w:val="0"/>
                <w:sz w:val="20"/>
                <w:szCs w:val="20"/>
              </w:rPr>
              <w:t>超滤膜净水系统，膜种类为浸没式中空纤维膜，其材质采用</w:t>
            </w:r>
            <w:r>
              <w:rPr>
                <w:rFonts w:hint="eastAsia" w:ascii="Times New Roman" w:hAnsi="Times New Roman"/>
                <w:color w:val="000000"/>
                <w:kern w:val="0"/>
                <w:sz w:val="20"/>
                <w:szCs w:val="20"/>
              </w:rPr>
              <w:t>PTFE</w:t>
            </w:r>
            <w:r>
              <w:rPr>
                <w:rFonts w:hint="eastAsia" w:ascii="宋体" w:hAnsi="宋体"/>
                <w:color w:val="000000"/>
                <w:kern w:val="0"/>
                <w:sz w:val="20"/>
                <w:szCs w:val="20"/>
              </w:rPr>
              <w:t>有机膜，系统利用自流虹吸形成负压抽吸过滤。</w:t>
            </w:r>
            <w:r>
              <w:rPr>
                <w:rFonts w:hint="eastAsia" w:ascii="Times New Roman" w:hAnsi="Times New Roman"/>
                <w:color w:val="000000"/>
                <w:kern w:val="0"/>
                <w:sz w:val="20"/>
                <w:szCs w:val="20"/>
              </w:rPr>
              <w:t>PTFE</w:t>
            </w:r>
            <w:r>
              <w:rPr>
                <w:rFonts w:hint="eastAsia" w:ascii="宋体" w:hAnsi="宋体"/>
                <w:color w:val="000000"/>
                <w:kern w:val="0"/>
                <w:sz w:val="20"/>
                <w:szCs w:val="20"/>
              </w:rPr>
              <w:t>有机膜过滤精度高达</w:t>
            </w:r>
            <w:r>
              <w:rPr>
                <w:rFonts w:hint="eastAsia" w:ascii="Times New Roman" w:hAnsi="Times New Roman"/>
                <w:color w:val="000000"/>
                <w:kern w:val="0"/>
                <w:sz w:val="20"/>
                <w:szCs w:val="20"/>
              </w:rPr>
              <w:t>0.1</w:t>
            </w:r>
            <w:r>
              <w:rPr>
                <w:rFonts w:hint="eastAsia" w:ascii="宋体" w:hAnsi="宋体"/>
                <w:color w:val="000000"/>
                <w:kern w:val="0"/>
                <w:sz w:val="20"/>
                <w:szCs w:val="20"/>
              </w:rPr>
              <w:t>μ</w:t>
            </w:r>
            <w:r>
              <w:rPr>
                <w:rFonts w:hint="eastAsia" w:ascii="Times New Roman" w:hAnsi="Times New Roman"/>
                <w:color w:val="000000"/>
                <w:kern w:val="0"/>
                <w:sz w:val="20"/>
                <w:szCs w:val="20"/>
              </w:rPr>
              <w:t>m</w:t>
            </w:r>
            <w:r>
              <w:rPr>
                <w:rFonts w:hint="eastAsia" w:ascii="宋体" w:hAnsi="宋体"/>
                <w:color w:val="000000"/>
                <w:kern w:val="0"/>
                <w:sz w:val="20"/>
                <w:szCs w:val="20"/>
              </w:rPr>
              <w:t>，对水中病毒、细菌、胶体等大颗粒等污染物有较高的去除率，出水浊度可在</w:t>
            </w:r>
            <w:r>
              <w:rPr>
                <w:rFonts w:hint="eastAsia" w:ascii="Times New Roman" w:hAnsi="Times New Roman"/>
                <w:color w:val="000000"/>
                <w:kern w:val="0"/>
                <w:sz w:val="20"/>
                <w:szCs w:val="20"/>
              </w:rPr>
              <w:t>0.1NTU</w:t>
            </w:r>
            <w:r>
              <w:rPr>
                <w:rFonts w:hint="eastAsia" w:ascii="宋体" w:hAnsi="宋体"/>
                <w:color w:val="000000"/>
                <w:kern w:val="0"/>
                <w:sz w:val="20"/>
                <w:szCs w:val="20"/>
              </w:rPr>
              <w:t>以下，出水水质稳定性。</w:t>
            </w:r>
          </w:p>
          <w:p>
            <w:pPr>
              <w:widowControl/>
              <w:ind w:firstLine="400" w:firstLineChars="200"/>
              <w:jc w:val="left"/>
              <w:textAlignment w:val="center"/>
              <w:rPr>
                <w:rFonts w:ascii="Times New Roman" w:hAnsi="Times New Roman" w:eastAsia="宋体" w:cs="Times New Roman"/>
                <w:color w:val="000000"/>
                <w:kern w:val="0"/>
                <w:sz w:val="20"/>
                <w:szCs w:val="20"/>
              </w:rPr>
            </w:pPr>
            <w:r>
              <w:rPr>
                <w:rFonts w:hint="eastAsia" w:ascii="宋体" w:hAnsi="宋体"/>
                <w:color w:val="000000"/>
                <w:kern w:val="0"/>
                <w:sz w:val="20"/>
                <w:szCs w:val="20"/>
              </w:rPr>
              <w:t>京昌牌</w:t>
            </w:r>
            <w:r>
              <w:rPr>
                <w:rFonts w:hint="eastAsia" w:ascii="Times New Roman" w:hAnsi="Times New Roman"/>
                <w:color w:val="000000"/>
                <w:kern w:val="0"/>
                <w:sz w:val="20"/>
                <w:szCs w:val="20"/>
              </w:rPr>
              <w:t>PTFE</w:t>
            </w:r>
            <w:r>
              <w:rPr>
                <w:rFonts w:hint="eastAsia" w:ascii="宋体" w:hAnsi="宋体"/>
                <w:color w:val="000000"/>
                <w:kern w:val="0"/>
                <w:sz w:val="20"/>
                <w:szCs w:val="20"/>
              </w:rPr>
              <w:t>超滤膜净水系统具有集成化程度高、出水稳定性好、占地面积小、能耗低、可定做等优点，相较于常规处理工艺可以极大的解决农村供水原水水质不稳定、原水藻类频发的问题，又利用</w:t>
            </w:r>
            <w:r>
              <w:rPr>
                <w:rFonts w:hint="eastAsia" w:ascii="Times New Roman" w:hAnsi="Times New Roman"/>
                <w:color w:val="000000"/>
                <w:kern w:val="0"/>
                <w:sz w:val="20"/>
                <w:szCs w:val="20"/>
              </w:rPr>
              <w:t>PTFE</w:t>
            </w:r>
            <w:r>
              <w:rPr>
                <w:rFonts w:hint="eastAsia" w:ascii="宋体" w:hAnsi="宋体"/>
                <w:color w:val="000000"/>
                <w:kern w:val="0"/>
                <w:sz w:val="20"/>
                <w:szCs w:val="20"/>
              </w:rPr>
              <w:t>膜独有的优势在常规膜处理技术的基础上，取消日常的化学清洗，仅利用消毒所产生的次氯酸钠来进行常规碱性，极大的降低了农村的运维难度。</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1、出水浊度：≤0.1NTU；</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2、过滤精度：100nm；</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3、膜通量：≥60L/m2.h；</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4、维护周期：≥1周；</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5、膜寿命：≥10年；</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6、膜丝制造为中空纤维膜，膜丝通体同一材料制作，不加内衬；</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7、清洗时pH范围为0-14，耐强酸强碱及强氧化剂，碱洗浓度：可耐受10%以上；酸洗浓度：可耐受10%以上；</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8、膜丝永久亲水性、永久性干式保存；</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9、10年期膜通量衰减率小于5%，膜丝抗拉结构强度大于80N，为保证膜丝亲水性，膜丝亲水接触角小于11°；</w:t>
            </w:r>
          </w:p>
          <w:p>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10、超滤膜可耐污泥浓度：20000mg/L及以上；</w:t>
            </w:r>
          </w:p>
          <w:p>
            <w:pPr>
              <w:widowControl/>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11、平均膜孔径：≤0.1μm，孔隙率：&gt;85%。</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hint="eastAsia" w:ascii="宋体" w:hAnsi="宋体"/>
                <w:color w:val="000000"/>
                <w:kern w:val="0"/>
                <w:sz w:val="20"/>
                <w:szCs w:val="20"/>
              </w:rPr>
              <w:t>城市自来水厂的标准化供水系统建设与升级改造；用地空间受限的集约化、紧凑型中小型水厂；农村单村供水站的集中式饮水建设；以及地理条件复杂、基础设施相对薄弱的偏远山区饮水建设。</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color w:val="000000"/>
                <w:kern w:val="0"/>
                <w:sz w:val="20"/>
                <w:szCs w:val="20"/>
              </w:rPr>
            </w:pPr>
            <w:r>
              <w:rPr>
                <w:rFonts w:hint="eastAsia" w:ascii="宋体" w:hAnsi="宋体"/>
                <w:color w:val="000000"/>
                <w:kern w:val="0"/>
                <w:sz w:val="20"/>
                <w:szCs w:val="20"/>
              </w:rPr>
              <w:t>黄凤国</w:t>
            </w:r>
            <w:r>
              <w:rPr>
                <w:rFonts w:hint="eastAsia" w:ascii="Times New Roman" w:hAnsi="Times New Roman"/>
                <w:color w:val="000000"/>
                <w:kern w:val="0"/>
                <w:sz w:val="20"/>
                <w:szCs w:val="20"/>
              </w:rPr>
              <w:t xml:space="preserve"> </w:t>
            </w:r>
          </w:p>
          <w:p>
            <w:pPr>
              <w:widowControl/>
              <w:jc w:val="center"/>
              <w:textAlignment w:val="center"/>
              <w:rPr>
                <w:rFonts w:ascii="Times New Roman" w:hAnsi="Times New Roman" w:eastAsia="宋体" w:cs="Times New Roman"/>
                <w:color w:val="000000"/>
                <w:kern w:val="0"/>
                <w:sz w:val="20"/>
                <w:szCs w:val="20"/>
              </w:rPr>
            </w:pPr>
            <w:r>
              <w:rPr>
                <w:rFonts w:hint="eastAsia" w:ascii="宋体" w:hAnsi="宋体"/>
                <w:color w:val="000000"/>
                <w:kern w:val="0"/>
                <w:sz w:val="20"/>
                <w:szCs w:val="20"/>
              </w:rPr>
              <w:t>张自成</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宋体" w:cs="Times New Roman"/>
                <w:color w:val="000000"/>
                <w:kern w:val="0"/>
                <w:sz w:val="20"/>
                <w:szCs w:val="20"/>
              </w:rPr>
            </w:pPr>
            <w:r>
              <w:rPr>
                <w:rFonts w:hint="eastAsia" w:ascii="宋体" w:hAnsi="宋体"/>
                <w:color w:val="000000"/>
                <w:kern w:val="0"/>
                <w:sz w:val="20"/>
                <w:szCs w:val="20"/>
              </w:rPr>
              <w:t>深圳京昌水务科技有限公司</w:t>
            </w:r>
            <w:r>
              <w:rPr>
                <w:rFonts w:hint="eastAsia" w:ascii="Times New Roman" w:hAnsi="Times New Roman"/>
                <w:color w:val="000000"/>
                <w:kern w:val="0"/>
                <w:sz w:val="20"/>
                <w:szCs w:val="20"/>
              </w:rPr>
              <w:t>、</w:t>
            </w:r>
            <w:r>
              <w:rPr>
                <w:rFonts w:hint="eastAsia" w:ascii="宋体" w:hAnsi="宋体"/>
                <w:color w:val="000000"/>
                <w:kern w:val="0"/>
                <w:sz w:val="20"/>
                <w:szCs w:val="20"/>
              </w:rPr>
              <w:t>四川巴蜀碧美环保科技有限公司</w:t>
            </w:r>
          </w:p>
        </w:tc>
      </w:tr>
      <w:tr>
        <w:tblPrEx>
          <w:tblCellMar>
            <w:top w:w="0" w:type="dxa"/>
            <w:left w:w="108" w:type="dxa"/>
            <w:bottom w:w="0" w:type="dxa"/>
            <w:right w:w="108" w:type="dxa"/>
          </w:tblCellMar>
        </w:tblPrEx>
        <w:trPr>
          <w:trHeight w:val="4023"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34</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武大AiFlow视觉测流技术</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AiFlow视觉测流技术是一项基于人工智能与图像识别技术的水文监测创新解决方案，通过多终端视觉设备实时采集河道图像，利用深度学习算法实现水位、流速、流量的精准测算，并通过一体化运维云平台实现远程监控与智能管理。核心技术包括复杂环境图像增强、虚实水尺融合水位识别、多算法融合视觉流速测算、高精度流量建模及多终端设备集成，适用于全量程水文监测场景，显著提升了监测效率、安全性和经济性。</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cs="Times New Roman"/>
                <w:color w:val="000000"/>
                <w:sz w:val="20"/>
                <w:szCs w:val="20"/>
              </w:rPr>
            </w:pPr>
            <w:r>
              <w:rPr>
                <w:rFonts w:ascii="Times New Roman" w:hAnsi="Times New Roman" w:cs="Times New Roman"/>
                <w:bCs/>
                <w:color w:val="000000"/>
                <w:sz w:val="20"/>
                <w:szCs w:val="20"/>
              </w:rPr>
              <w:t>1.水位识别：</w:t>
            </w:r>
            <w:r>
              <w:rPr>
                <w:rFonts w:ascii="Times New Roman" w:hAnsi="Times New Roman" w:cs="Times New Roman"/>
                <w:color w:val="000000"/>
                <w:sz w:val="20"/>
                <w:szCs w:val="20"/>
              </w:rPr>
              <w:t>视觉采集终端像素200W~800W，水位量程20/30/100m，测量精度±2cm，分辨率≤2mm，测量频次为1次/1h（可配置），监测距离≤60/100/200m；</w:t>
            </w:r>
            <w:r>
              <w:rPr>
                <w:rFonts w:ascii="Times New Roman" w:hAnsi="Times New Roman" w:cs="Times New Roman"/>
                <w:color w:val="000000"/>
                <w:sz w:val="20"/>
                <w:szCs w:val="20"/>
              </w:rPr>
              <w:br w:type="textWrapping"/>
            </w:r>
            <w:r>
              <w:rPr>
                <w:rFonts w:ascii="Times New Roman" w:hAnsi="Times New Roman" w:cs="Times New Roman"/>
                <w:bCs/>
                <w:color w:val="000000"/>
                <w:sz w:val="20"/>
                <w:szCs w:val="20"/>
              </w:rPr>
              <w:t>2.流速识别：</w:t>
            </w:r>
            <w:r>
              <w:rPr>
                <w:rFonts w:ascii="Times New Roman" w:hAnsi="Times New Roman" w:cs="Times New Roman"/>
                <w:color w:val="000000"/>
                <w:sz w:val="20"/>
                <w:szCs w:val="20"/>
              </w:rPr>
              <w:t>视频影像采集终端像素400W~800W，流速范围0.05m/s~20m/s，测量精度为±0.05m/s，分辨率0.001m/s，测量频次1次/1h（可配置），适用河宽≤200m；</w:t>
            </w:r>
          </w:p>
          <w:p>
            <w:pPr>
              <w:widowControl/>
              <w:textAlignment w:val="center"/>
              <w:rPr>
                <w:rFonts w:ascii="Times New Roman" w:hAnsi="Times New Roman" w:eastAsia="宋体" w:cs="Times New Roman"/>
                <w:color w:val="000000"/>
                <w:kern w:val="0"/>
                <w:sz w:val="20"/>
                <w:szCs w:val="20"/>
              </w:rPr>
            </w:pPr>
            <w:r>
              <w:rPr>
                <w:rFonts w:ascii="Times New Roman" w:hAnsi="Times New Roman" w:cs="Times New Roman"/>
                <w:bCs/>
                <w:color w:val="000000"/>
                <w:sz w:val="20"/>
                <w:szCs w:val="20"/>
              </w:rPr>
              <w:t>3.流量计算：</w:t>
            </w:r>
            <w:r>
              <w:rPr>
                <w:rFonts w:ascii="Times New Roman" w:hAnsi="Times New Roman" w:cs="Times New Roman"/>
                <w:color w:val="000000"/>
                <w:sz w:val="20"/>
                <w:szCs w:val="20"/>
              </w:rPr>
              <w:t>流量计算误差符合GB 50179-2015《河流流量测验规范》和T/CHES99-2023《图像识别法河流流量测验规范》，测量频次1次/1h（可配置），适用河宽≤1km（超宽可定制）。</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智慧水利，数字孪生流域，水文监测，水情监测与管理，水库出入库流量监测，灌区量测水，应急监测</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刘炳义</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陈  华</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郑晓燕</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刘维高</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李义云</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项伍林</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陈  定</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朱一松</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盛小涛</w:t>
            </w:r>
          </w:p>
          <w:p>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姚致铖</w:t>
            </w:r>
          </w:p>
          <w:p>
            <w:pPr>
              <w:widowControl/>
              <w:jc w:val="center"/>
              <w:textAlignment w:val="center"/>
              <w:rPr>
                <w:rFonts w:ascii="Times New Roman" w:hAnsi="Times New Roman" w:eastAsia="宋体" w:cs="Times New Roman"/>
                <w:color w:val="000000"/>
                <w:kern w:val="0"/>
                <w:sz w:val="20"/>
                <w:szCs w:val="20"/>
              </w:rPr>
            </w:pP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cs="Times New Roman"/>
                <w:color w:val="000000"/>
                <w:kern w:val="0"/>
                <w:sz w:val="20"/>
                <w:szCs w:val="20"/>
              </w:rPr>
              <w:t>武汉大水云科技有限公司</w:t>
            </w:r>
          </w:p>
        </w:tc>
      </w:tr>
    </w:tbl>
    <w:p>
      <w:pPr>
        <w:pStyle w:val="2"/>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E246D"/>
    <w:multiLevelType w:val="multilevel"/>
    <w:tmpl w:val="4E5E246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E0B0A"/>
    <w:rsid w:val="5F5388BD"/>
    <w:rsid w:val="616B28BC"/>
    <w:rsid w:val="73CE0B0A"/>
    <w:rsid w:val="7FF51CF4"/>
    <w:rsid w:val="D4BF80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71"/>
    <w:basedOn w:val="6"/>
    <w:qFormat/>
    <w:uiPriority w:val="0"/>
    <w:rPr>
      <w:rFonts w:ascii="微软雅黑" w:hAnsi="微软雅黑" w:eastAsia="微软雅黑" w:cs="微软雅黑"/>
      <w:b/>
      <w:bCs/>
      <w:color w:val="000000"/>
      <w:sz w:val="32"/>
      <w:szCs w:val="32"/>
      <w:u w:val="none"/>
    </w:rPr>
  </w:style>
  <w:style w:type="character" w:customStyle="1" w:styleId="8">
    <w:name w:val="font11"/>
    <w:basedOn w:val="6"/>
    <w:qFormat/>
    <w:uiPriority w:val="0"/>
    <w:rPr>
      <w:rFonts w:hint="default" w:ascii="Times New Roman" w:hAnsi="Times New Roman" w:cs="Times New Roman"/>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file:///C:\Users\ADMINI~1\AppData\Local\Temp\ksohtml8692\wps1.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10.6666666666667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2025-11-12T08:19:00Z</dcterms:created>
  <dc:creator>范赓</dc:creator>
  <cp:lastModifiedBy>谭艳</cp:lastModifiedBy>
  <dcterms:modified xsi:type="dcterms:W3CDTF">2025-11-28T14:41:14Z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